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r>
      <w:r/>
    </w:p>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r>
      <w:r/>
    </w:p>
    <w:p>
      <w:pPr>
        <w:pStyle w:val="115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150"/>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1150"/>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1150"/>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sz w:val="32"/>
          <w:szCs w:val="32"/>
          <w:highlight w:val="none"/>
          <w:lang w:val="zh-CN"/>
        </w:rPr>
      </w:pPr>
      <w:r>
        <w:rPr>
          <w:rFonts w:hint="default" w:ascii="Times New Roman" w:hAnsi="Times New Roman" w:eastAsia="仿宋" w:cs="Times New Roman"/>
          <w:color w:val="auto"/>
          <w:sz w:val="32"/>
          <w:szCs w:val="32"/>
          <w:highlight w:val="none"/>
          <w:lang w:val="zh-CN"/>
        </w:rPr>
      </w:r>
      <w:r/>
    </w:p>
    <w:p>
      <w:pPr>
        <w:ind w:left="0" w:firstLine="602"/>
        <w:jc w:val="left"/>
        <w:keepLines w:val="0"/>
        <w:keepNext w:val="0"/>
        <w:pageBreakBefore w:val="0"/>
        <w:spacing w:line="480" w:lineRule="auto"/>
        <w:widowControl w:val="off"/>
        <w:rPr>
          <w:rFonts w:hint="eastAsia" w:ascii="Times New Roman" w:hAnsi="Times New Roman" w:eastAsia="仿宋" w:cs="Times New Roman"/>
          <w:b/>
          <w:bCs w:val="0"/>
          <w:color w:val="auto"/>
          <w:sz w:val="32"/>
          <w:szCs w:val="32"/>
          <w:highlight w:val="none"/>
          <w:lang w:val="en-US" w:eastAsia="zh-CN"/>
        </w:rPr>
      </w:pPr>
      <w:r>
        <w:rPr>
          <w:rFonts w:hint="default" w:ascii="Times New Roman" w:hAnsi="Times New Roman" w:eastAsia="仿宋" w:cs="Times New Roman"/>
          <w:b/>
          <w:bCs w:val="0"/>
          <w:color w:val="auto"/>
          <w:sz w:val="32"/>
          <w:szCs w:val="32"/>
          <w:highlight w:val="none"/>
          <w:lang w:val="zh-CN"/>
        </w:rPr>
        <w:t xml:space="preserve">项目编号：</w:t>
      </w:r>
      <w:r>
        <w:rPr>
          <w:rFonts w:hint="eastAsia" w:eastAsia="仿宋" w:cs="Times New Roman"/>
          <w:b/>
          <w:bCs w:val="0"/>
          <w:color w:val="auto"/>
          <w:sz w:val="32"/>
          <w:szCs w:val="32"/>
          <w:highlight w:val="none"/>
          <w:lang w:val="zh-CN"/>
        </w:rPr>
        <w:t xml:space="preserve">JSZC-32011</w:t>
      </w:r>
      <w:r>
        <w:rPr>
          <w:rFonts w:hint="eastAsia" w:eastAsia="仿宋" w:cs="Times New Roman"/>
          <w:b/>
          <w:bCs w:val="0"/>
          <w:color w:val="auto"/>
          <w:sz w:val="32"/>
          <w:szCs w:val="32"/>
          <w:highlight w:val="none"/>
          <w:lang w:val="en-US" w:eastAsia="zh-CN"/>
        </w:rPr>
        <w:t xml:space="preserve">5</w:t>
      </w:r>
      <w:r>
        <w:rPr>
          <w:rFonts w:hint="eastAsia" w:eastAsia="仿宋" w:cs="Times New Roman"/>
          <w:b/>
          <w:bCs w:val="0"/>
          <w:color w:val="auto"/>
          <w:sz w:val="32"/>
          <w:szCs w:val="32"/>
          <w:highlight w:val="none"/>
          <w:lang w:val="zh-CN"/>
        </w:rPr>
        <w:t xml:space="preserve">-JSCX-C2025-000</w:t>
      </w:r>
      <w:r>
        <w:rPr>
          <w:rFonts w:hint="eastAsia" w:eastAsia="仿宋" w:cs="Times New Roman"/>
          <w:b/>
          <w:bCs w:val="0"/>
          <w:color w:val="auto"/>
          <w:sz w:val="32"/>
          <w:szCs w:val="32"/>
          <w:highlight w:val="none"/>
          <w:lang w:val="en-US" w:eastAsia="zh-CN"/>
        </w:rPr>
        <w:t xml:space="preserve">8</w:t>
      </w:r>
      <w:r/>
    </w:p>
    <w:p>
      <w:pPr>
        <w:ind w:left="2102" w:hanging="1506"/>
        <w:jc w:val="left"/>
        <w:keepLines w:val="0"/>
        <w:keepNext w:val="0"/>
        <w:pageBreakBefore w:val="0"/>
        <w:spacing w:line="480" w:lineRule="auto"/>
        <w:widowControl w:val="off"/>
        <w:rPr>
          <w:rFonts w:hint="eastAsia" w:eastAsia="仿宋" w:cs="Times New Roman"/>
          <w:b/>
          <w:bCs w:val="0"/>
          <w:color w:val="auto"/>
          <w:sz w:val="32"/>
          <w:szCs w:val="32"/>
          <w:highlight w:val="none"/>
          <w:lang w:eastAsia="zh-CN"/>
        </w:rPr>
      </w:pPr>
      <w:r>
        <w:rPr>
          <w:rFonts w:hint="default" w:ascii="Times New Roman" w:hAnsi="Times New Roman" w:eastAsia="仿宋" w:cs="Times New Roman"/>
          <w:b/>
          <w:bCs w:val="0"/>
          <w:color w:val="auto"/>
          <w:sz w:val="32"/>
          <w:szCs w:val="32"/>
          <w:highlight w:val="none"/>
        </w:rPr>
        <w:t xml:space="preserve">项目名称：</w:t>
      </w:r>
      <w:r>
        <w:rPr>
          <w:rFonts w:hint="eastAsia" w:eastAsia="仿宋" w:cs="Times New Roman"/>
          <w:b/>
          <w:bCs w:val="0"/>
          <w:color w:val="auto"/>
          <w:sz w:val="32"/>
          <w:szCs w:val="32"/>
          <w:highlight w:val="none"/>
          <w:lang w:eastAsia="zh-CN"/>
        </w:rPr>
        <w:t xml:space="preserve">2025年度江宁区横溪街道高台水库维修加固工程</w:t>
      </w:r>
      <w:r/>
    </w:p>
    <w:p>
      <w:pPr>
        <w:ind w:left="0" w:firstLine="602"/>
        <w:jc w:val="left"/>
        <w:keepLines w:val="0"/>
        <w:keepNext w:val="0"/>
        <w:pageBreakBefore w:val="0"/>
        <w:spacing w:line="480" w:lineRule="auto"/>
        <w:widowControl w:val="off"/>
        <w:rPr>
          <w:rFonts w:hint="default" w:ascii="Times New Roman" w:hAnsi="Times New Roman" w:eastAsia="仿宋" w:cs="Times New Roman"/>
          <w:b/>
          <w:bCs w:val="0"/>
          <w:color w:val="auto"/>
          <w:sz w:val="32"/>
          <w:szCs w:val="32"/>
          <w:highlight w:val="none"/>
          <w:lang w:eastAsia="zh-CN"/>
        </w:rPr>
      </w:pPr>
      <w:r>
        <w:rPr>
          <w:rFonts w:hint="default" w:ascii="Times New Roman" w:hAnsi="Times New Roman" w:eastAsia="仿宋" w:cs="Times New Roman"/>
          <w:b/>
          <w:bCs w:val="0"/>
          <w:color w:val="auto"/>
          <w:sz w:val="32"/>
          <w:szCs w:val="32"/>
          <w:highlight w:val="none"/>
        </w:rPr>
        <w:t xml:space="preserve">采 购 人：</w:t>
      </w:r>
      <w:r>
        <w:rPr>
          <w:rFonts w:hint="eastAsia" w:eastAsia="仿宋" w:cs="Times New Roman"/>
          <w:b/>
          <w:bCs w:val="0"/>
          <w:color w:val="auto"/>
          <w:sz w:val="32"/>
          <w:szCs w:val="32"/>
          <w:highlight w:val="none"/>
          <w:lang w:eastAsia="zh-CN"/>
        </w:rPr>
        <w:t xml:space="preserve">南京市江宁区人民政府横溪街道办事处</w:t>
      </w:r>
      <w:r/>
    </w:p>
    <w:p>
      <w:pPr>
        <w:ind w:left="0" w:firstLine="602"/>
        <w:jc w:val="left"/>
        <w:keepLines w:val="0"/>
        <w:keepNext w:val="0"/>
        <w:pageBreakBefore w:val="0"/>
        <w:spacing w:line="480" w:lineRule="auto"/>
        <w:widowControl w:val="off"/>
        <w:rPr>
          <w:rFonts w:hint="default" w:ascii="Times New Roman" w:hAnsi="Times New Roman" w:eastAsia="仿宋" w:cs="Times New Roman"/>
          <w:b/>
          <w:bCs w:val="0"/>
          <w:color w:val="auto"/>
          <w:sz w:val="32"/>
          <w:szCs w:val="32"/>
          <w:highlight w:val="none"/>
          <w:lang w:eastAsia="zh-CN"/>
        </w:rPr>
      </w:pPr>
      <w:r>
        <w:rPr>
          <w:rFonts w:hint="eastAsia" w:eastAsia="仿宋" w:cs="Times New Roman"/>
          <w:b/>
          <w:bCs w:val="0"/>
          <w:color w:val="auto"/>
          <w:sz w:val="32"/>
          <w:szCs w:val="32"/>
          <w:highlight w:val="none"/>
          <w:lang w:eastAsia="zh-CN"/>
        </w:rPr>
        <w:t xml:space="preserve">代理机构</w:t>
      </w:r>
      <w:r>
        <w:rPr>
          <w:rFonts w:hint="default" w:ascii="Times New Roman" w:hAnsi="Times New Roman" w:eastAsia="仿宋" w:cs="Times New Roman"/>
          <w:b/>
          <w:bCs w:val="0"/>
          <w:color w:val="auto"/>
          <w:sz w:val="32"/>
          <w:szCs w:val="32"/>
          <w:highlight w:val="none"/>
        </w:rPr>
        <w:t xml:space="preserve">：</w:t>
      </w:r>
      <w:r>
        <w:rPr>
          <w:rFonts w:hint="eastAsia" w:eastAsia="仿宋" w:cs="Times New Roman"/>
          <w:b/>
          <w:bCs w:val="0"/>
          <w:color w:val="auto"/>
          <w:sz w:val="32"/>
          <w:szCs w:val="32"/>
          <w:highlight w:val="none"/>
          <w:lang w:eastAsia="zh-CN"/>
        </w:rPr>
        <w:t xml:space="preserve">江苏诚信工程咨询管理有限公司</w:t>
      </w:r>
      <w:r/>
    </w:p>
    <w:p>
      <w:pPr>
        <w:ind w:left="0" w:firstLine="602"/>
        <w:jc w:val="left"/>
        <w:keepLines w:val="0"/>
        <w:keepNext w:val="0"/>
        <w:pageBreakBefore w:val="0"/>
        <w:spacing w:line="480" w:lineRule="auto"/>
        <w:widowControl w:val="off"/>
        <w:rPr>
          <w:rFonts w:hint="default" w:eastAsia="仿宋" w:cs="Times New Roman"/>
          <w:b/>
          <w:bCs w:val="0"/>
          <w:color w:val="auto"/>
          <w:sz w:val="32"/>
          <w:szCs w:val="32"/>
          <w:highlight w:val="none"/>
          <w:lang w:eastAsia="zh-CN"/>
        </w:rPr>
      </w:pPr>
      <w:r>
        <w:rPr>
          <w:rFonts w:hint="eastAsia" w:eastAsia="仿宋" w:cs="Times New Roman"/>
          <w:b/>
          <w:bCs w:val="0"/>
          <w:color w:val="auto"/>
          <w:sz w:val="32"/>
          <w:szCs w:val="32"/>
          <w:highlight w:val="none"/>
          <w:lang w:eastAsia="zh-CN"/>
        </w:rPr>
        <w:t xml:space="preserve">日</w:t>
      </w:r>
      <w:r>
        <w:rPr>
          <w:rFonts w:hint="eastAsia" w:eastAsia="仿宋" w:cs="Times New Roman"/>
          <w:b/>
          <w:bCs w:val="0"/>
          <w:color w:val="auto"/>
          <w:sz w:val="32"/>
          <w:szCs w:val="32"/>
          <w:highlight w:val="none"/>
          <w:lang w:val="en-US" w:eastAsia="zh-CN"/>
        </w:rPr>
        <w:t xml:space="preserve">    </w:t>
      </w:r>
      <w:r>
        <w:rPr>
          <w:rFonts w:hint="eastAsia" w:eastAsia="仿宋" w:cs="Times New Roman"/>
          <w:b/>
          <w:bCs w:val="0"/>
          <w:color w:val="auto"/>
          <w:sz w:val="32"/>
          <w:szCs w:val="32"/>
          <w:highlight w:val="none"/>
          <w:lang w:eastAsia="zh-CN"/>
        </w:rPr>
        <w:t xml:space="preserve">期：</w:t>
      </w:r>
      <w:r>
        <w:rPr>
          <w:rFonts w:hint="default" w:eastAsia="仿宋" w:cs="Times New Roman"/>
          <w:b/>
          <w:bCs w:val="0"/>
          <w:color w:val="auto"/>
          <w:sz w:val="32"/>
          <w:szCs w:val="32"/>
          <w:highlight w:val="none"/>
          <w:lang w:eastAsia="zh-CN"/>
        </w:rPr>
        <w:t xml:space="preserve">二O二</w:t>
      </w:r>
      <w:r>
        <w:rPr>
          <w:rFonts w:hint="default" w:eastAsia="仿宋" w:cs="Times New Roman"/>
          <w:b/>
          <w:bCs w:val="0"/>
          <w:color w:val="auto"/>
          <w:sz w:val="32"/>
          <w:szCs w:val="32"/>
          <w:highlight w:val="none"/>
          <w:lang w:val="en-US" w:eastAsia="zh-CN"/>
        </w:rPr>
        <w:t xml:space="preserve">五</w:t>
      </w:r>
      <w:r>
        <w:rPr>
          <w:rFonts w:hint="default" w:eastAsia="仿宋" w:cs="Times New Roman"/>
          <w:b/>
          <w:bCs w:val="0"/>
          <w:color w:val="auto"/>
          <w:sz w:val="32"/>
          <w:szCs w:val="32"/>
          <w:highlight w:val="none"/>
          <w:lang w:eastAsia="zh-CN"/>
        </w:rPr>
        <w:t xml:space="preserve">年</w:t>
      </w:r>
      <w:r>
        <w:rPr>
          <w:rFonts w:hint="eastAsia" w:eastAsia="仿宋" w:cs="Times New Roman"/>
          <w:b/>
          <w:bCs w:val="0"/>
          <w:color w:val="auto"/>
          <w:sz w:val="32"/>
          <w:szCs w:val="32"/>
          <w:highlight w:val="none"/>
          <w:lang w:val="en-US" w:eastAsia="zh-CN"/>
        </w:rPr>
        <w:t xml:space="preserve">十二</w:t>
      </w:r>
      <w:r>
        <w:rPr>
          <w:rFonts w:hint="default" w:eastAsia="仿宋" w:cs="Times New Roman"/>
          <w:b/>
          <w:bCs w:val="0"/>
          <w:color w:val="auto"/>
          <w:sz w:val="32"/>
          <w:szCs w:val="32"/>
          <w:highlight w:val="none"/>
          <w:lang w:eastAsia="zh-CN"/>
        </w:rPr>
        <w:t xml:space="preserve">月</w:t>
      </w:r>
      <w:r/>
    </w:p>
    <w:p>
      <w:pPr>
        <w:jc w:val="center"/>
        <w:spacing w:line="360" w:lineRule="auto"/>
        <w:rPr>
          <w:rFonts w:hint="default" w:ascii="Times New Roman" w:hAnsi="Times New Roman" w:eastAsia="仿宋" w:cs="Times New Roman"/>
          <w:b/>
          <w:color w:val="auto"/>
          <w:sz w:val="32"/>
          <w:szCs w:val="32"/>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973"/>
        <w:spacing w:line="360" w:lineRule="auto"/>
        <w:tabs>
          <w:tab w:val="right" w:pos="8392" w:leader="dot"/>
        </w:tabs>
        <w:rPr>
          <w:sz w:val="28"/>
          <w:szCs w:val="28"/>
          <w:highlight w:val="none"/>
        </w:rPr>
      </w:pPr>
      <w:r>
        <w:rPr>
          <w:rFonts w:hint="default" w:ascii="Times New Roman" w:hAnsi="Times New Roman" w:eastAsia="仿宋" w:cs="Times New Roman"/>
          <w:b w:val="0"/>
          <w:bCs/>
          <w:color w:val="auto"/>
          <w:sz w:val="28"/>
          <w:szCs w:val="28"/>
          <w:highlight w:val="none"/>
        </w:rPr>
        <w:fldChar w:fldCharType="begin"/>
      </w:r>
      <w:r>
        <w:rPr>
          <w:rFonts w:hint="default" w:ascii="Times New Roman" w:hAnsi="Times New Roman" w:eastAsia="仿宋" w:cs="Times New Roman"/>
          <w:b w:val="0"/>
          <w:bCs/>
          <w:color w:val="auto"/>
          <w:sz w:val="28"/>
          <w:szCs w:val="28"/>
          <w:highlight w:val="none"/>
        </w:rPr>
        <w:instrText xml:space="preserve"> TOC \o "1-3" \h \z \u </w:instrText>
      </w:r>
      <w:r>
        <w:rPr>
          <w:rFonts w:hint="default" w:ascii="Times New Roman" w:hAnsi="Times New Roman" w:eastAsia="仿宋" w:cs="Times New Roman"/>
          <w:b w:val="0"/>
          <w:bCs/>
          <w:color w:val="auto"/>
          <w:sz w:val="28"/>
          <w:szCs w:val="28"/>
          <w:highlight w:val="none"/>
        </w:rPr>
        <w:fldChar w:fldCharType="separate"/>
      </w: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_Toc10377 </w:instrText>
      </w:r>
      <w:r>
        <w:rPr>
          <w:rFonts w:hint="default" w:ascii="Times New Roman" w:hAnsi="Times New Roman" w:eastAsia="仿宋" w:cs="Times New Roman"/>
          <w:bCs/>
          <w:sz w:val="28"/>
          <w:szCs w:val="28"/>
          <w:highlight w:val="none"/>
        </w:rPr>
        <w:fldChar w:fldCharType="separate"/>
      </w:r>
      <w:r>
        <w:rPr>
          <w:rFonts w:hint="default" w:ascii="Times New Roman" w:hAnsi="Times New Roman" w:eastAsia="仿宋" w:cs="Times New Roman"/>
          <w:spacing w:val="-10"/>
          <w:sz w:val="28"/>
          <w:szCs w:val="28"/>
          <w:highlight w:val="none"/>
        </w:rPr>
        <w:t xml:space="preserve">第一章 竞争性磋商邀请</w:t>
      </w:r>
      <w:r>
        <w:rPr>
          <w:sz w:val="28"/>
          <w:szCs w:val="28"/>
          <w:highlight w:val="none"/>
        </w:rPr>
        <w:tab/>
      </w:r>
      <w:r>
        <w:rPr>
          <w:sz w:val="28"/>
          <w:szCs w:val="28"/>
          <w:highlight w:val="none"/>
        </w:rPr>
        <w:fldChar w:fldCharType="begin"/>
      </w:r>
      <w:r>
        <w:rPr>
          <w:sz w:val="28"/>
          <w:szCs w:val="28"/>
          <w:highlight w:val="none"/>
        </w:rPr>
        <w:instrText xml:space="preserve"> PAGEREF _Toc10377 \h </w:instrText>
      </w:r>
      <w:r>
        <w:rPr>
          <w:sz w:val="28"/>
          <w:szCs w:val="28"/>
          <w:highlight w:val="none"/>
        </w:rPr>
        <w:fldChar w:fldCharType="separate"/>
      </w:r>
      <w:r>
        <w:rPr>
          <w:sz w:val="28"/>
          <w:szCs w:val="28"/>
          <w:highlight w:val="none"/>
        </w:rPr>
        <w:t xml:space="preserve">2</w:t>
      </w:r>
      <w:r>
        <w:rPr>
          <w:sz w:val="28"/>
          <w:szCs w:val="28"/>
          <w:highlight w:val="none"/>
        </w:rPr>
        <w:fldChar w:fldCharType="end"/>
      </w:r>
      <w:r>
        <w:rPr>
          <w:rFonts w:hint="default" w:ascii="Times New Roman" w:hAnsi="Times New Roman" w:eastAsia="仿宋" w:cs="Times New Roman"/>
          <w:bCs/>
          <w:color w:val="auto"/>
          <w:sz w:val="28"/>
          <w:szCs w:val="28"/>
          <w:highlight w:val="none"/>
        </w:rPr>
        <w:fldChar w:fldCharType="end"/>
      </w:r>
      <w:r/>
    </w:p>
    <w:p>
      <w:pPr>
        <w:pStyle w:val="973"/>
        <w:spacing w:line="360" w:lineRule="auto"/>
        <w:tabs>
          <w:tab w:val="right" w:pos="8392" w:leader="dot"/>
        </w:tabs>
        <w:rPr>
          <w:sz w:val="28"/>
          <w:szCs w:val="28"/>
          <w:highlight w:val="none"/>
        </w:rPr>
      </w:pP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_Toc16872 </w:instrText>
      </w:r>
      <w:r>
        <w:rPr>
          <w:rFonts w:hint="default" w:ascii="Times New Roman" w:hAnsi="Times New Roman" w:eastAsia="仿宋" w:cs="Times New Roman"/>
          <w:bCs/>
          <w:sz w:val="28"/>
          <w:szCs w:val="28"/>
          <w:highlight w:val="none"/>
        </w:rPr>
        <w:fldChar w:fldCharType="separate"/>
      </w:r>
      <w:r>
        <w:rPr>
          <w:rFonts w:hint="eastAsia" w:eastAsia="仿宋" w:cs="Times New Roman"/>
          <w:spacing w:val="-10"/>
          <w:sz w:val="28"/>
          <w:szCs w:val="28"/>
          <w:highlight w:val="none"/>
          <w:lang w:eastAsia="zh-CN"/>
        </w:rPr>
        <w:t xml:space="preserve">第二章</w:t>
      </w:r>
      <w:r>
        <w:rPr>
          <w:rFonts w:hint="eastAsia" w:eastAsia="仿宋" w:cs="Times New Roman"/>
          <w:spacing w:val="-10"/>
          <w:sz w:val="28"/>
          <w:szCs w:val="28"/>
          <w:highlight w:val="none"/>
          <w:lang w:val="en-US" w:eastAsia="zh-CN"/>
        </w:rPr>
        <w:t xml:space="preserve"> </w:t>
      </w:r>
      <w:r>
        <w:rPr>
          <w:rFonts w:hint="default" w:ascii="Times New Roman" w:hAnsi="Times New Roman" w:eastAsia="仿宋" w:cs="Times New Roman"/>
          <w:spacing w:val="-10"/>
          <w:sz w:val="28"/>
          <w:szCs w:val="28"/>
          <w:highlight w:val="none"/>
        </w:rPr>
        <w:t xml:space="preserve">竞争性磋商须知</w:t>
      </w:r>
      <w:r>
        <w:rPr>
          <w:sz w:val="28"/>
          <w:szCs w:val="28"/>
          <w:highlight w:val="none"/>
        </w:rPr>
        <w:tab/>
      </w:r>
      <w:r>
        <w:rPr>
          <w:sz w:val="28"/>
          <w:szCs w:val="28"/>
          <w:highlight w:val="none"/>
        </w:rPr>
        <w:fldChar w:fldCharType="begin"/>
      </w:r>
      <w:r>
        <w:rPr>
          <w:sz w:val="28"/>
          <w:szCs w:val="28"/>
          <w:highlight w:val="none"/>
        </w:rPr>
        <w:instrText xml:space="preserve"> PAGEREF _Toc16872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rFonts w:hint="default" w:ascii="Times New Roman" w:hAnsi="Times New Roman" w:eastAsia="仿宋" w:cs="Times New Roman"/>
          <w:bCs/>
          <w:color w:val="auto"/>
          <w:sz w:val="28"/>
          <w:szCs w:val="28"/>
          <w:highlight w:val="none"/>
        </w:rPr>
        <w:fldChar w:fldCharType="end"/>
      </w:r>
      <w:r/>
    </w:p>
    <w:p>
      <w:pPr>
        <w:pStyle w:val="973"/>
        <w:spacing w:line="360" w:lineRule="auto"/>
        <w:tabs>
          <w:tab w:val="right" w:pos="8392" w:leader="dot"/>
        </w:tabs>
        <w:rPr>
          <w:sz w:val="28"/>
          <w:szCs w:val="28"/>
          <w:highlight w:val="none"/>
        </w:rPr>
      </w:pP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_Toc17255 </w:instrText>
      </w:r>
      <w:r>
        <w:rPr>
          <w:rFonts w:hint="default" w:ascii="Times New Roman" w:hAnsi="Times New Roman" w:eastAsia="仿宋" w:cs="Times New Roman"/>
          <w:bCs/>
          <w:sz w:val="28"/>
          <w:szCs w:val="28"/>
          <w:highlight w:val="none"/>
        </w:rPr>
        <w:fldChar w:fldCharType="separate"/>
      </w:r>
      <w:r>
        <w:rPr>
          <w:rFonts w:hint="default" w:ascii="Times New Roman" w:hAnsi="Times New Roman" w:eastAsia="仿宋" w:cs="Times New Roman"/>
          <w:spacing w:val="-10"/>
          <w:sz w:val="28"/>
          <w:szCs w:val="28"/>
          <w:highlight w:val="none"/>
        </w:rPr>
        <w:t xml:space="preserve">第三章 </w:t>
      </w:r>
      <w:r>
        <w:rPr>
          <w:rFonts w:hint="default" w:ascii="Times New Roman" w:hAnsi="Times New Roman" w:eastAsia="仿宋" w:cs="Times New Roman"/>
          <w:spacing w:val="-10"/>
          <w:sz w:val="28"/>
          <w:szCs w:val="28"/>
          <w:highlight w:val="none"/>
          <w:lang w:val="en-US" w:eastAsia="zh-CN"/>
        </w:rPr>
        <w:t xml:space="preserve">评审标准</w:t>
      </w:r>
      <w:r>
        <w:rPr>
          <w:sz w:val="28"/>
          <w:szCs w:val="28"/>
          <w:highlight w:val="none"/>
        </w:rPr>
        <w:tab/>
      </w:r>
      <w:r>
        <w:rPr>
          <w:sz w:val="28"/>
          <w:szCs w:val="28"/>
          <w:highlight w:val="none"/>
        </w:rPr>
        <w:fldChar w:fldCharType="begin"/>
      </w:r>
      <w:r>
        <w:rPr>
          <w:sz w:val="28"/>
          <w:szCs w:val="28"/>
          <w:highlight w:val="none"/>
        </w:rPr>
        <w:instrText xml:space="preserve"> PAGEREF _Toc17255 \h </w:instrText>
      </w:r>
      <w:r>
        <w:rPr>
          <w:sz w:val="28"/>
          <w:szCs w:val="28"/>
          <w:highlight w:val="none"/>
        </w:rPr>
        <w:fldChar w:fldCharType="separate"/>
      </w:r>
      <w:r>
        <w:rPr>
          <w:sz w:val="28"/>
          <w:szCs w:val="28"/>
          <w:highlight w:val="none"/>
        </w:rPr>
        <w:t xml:space="preserve">22</w:t>
      </w:r>
      <w:r>
        <w:rPr>
          <w:sz w:val="28"/>
          <w:szCs w:val="28"/>
          <w:highlight w:val="none"/>
        </w:rPr>
        <w:fldChar w:fldCharType="end"/>
      </w:r>
      <w:r>
        <w:rPr>
          <w:rFonts w:hint="default" w:ascii="Times New Roman" w:hAnsi="Times New Roman" w:eastAsia="仿宋" w:cs="Times New Roman"/>
          <w:bCs/>
          <w:color w:val="auto"/>
          <w:sz w:val="28"/>
          <w:szCs w:val="28"/>
          <w:highlight w:val="none"/>
        </w:rPr>
        <w:fldChar w:fldCharType="end"/>
      </w:r>
      <w:r/>
    </w:p>
    <w:p>
      <w:pPr>
        <w:pStyle w:val="973"/>
        <w:spacing w:line="360" w:lineRule="auto"/>
        <w:tabs>
          <w:tab w:val="right" w:pos="8392" w:leader="dot"/>
        </w:tabs>
        <w:rPr>
          <w:sz w:val="28"/>
          <w:szCs w:val="28"/>
          <w:highlight w:val="none"/>
        </w:rPr>
      </w:pP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_Toc19915 </w:instrText>
      </w:r>
      <w:r>
        <w:rPr>
          <w:rFonts w:hint="default" w:ascii="Times New Roman" w:hAnsi="Times New Roman" w:eastAsia="仿宋" w:cs="Times New Roman"/>
          <w:bCs/>
          <w:sz w:val="28"/>
          <w:szCs w:val="28"/>
          <w:highlight w:val="none"/>
        </w:rPr>
        <w:fldChar w:fldCharType="separate"/>
      </w:r>
      <w:r>
        <w:rPr>
          <w:rFonts w:hint="default" w:ascii="Times New Roman" w:hAnsi="Times New Roman" w:eastAsia="仿宋" w:cs="Times New Roman"/>
          <w:spacing w:val="-10"/>
          <w:sz w:val="28"/>
          <w:szCs w:val="28"/>
          <w:highlight w:val="none"/>
          <w:lang w:val="zh-CN"/>
        </w:rPr>
        <w:t xml:space="preserve">第四章 </w:t>
      </w:r>
      <w:r>
        <w:rPr>
          <w:rFonts w:hint="default" w:ascii="Times New Roman" w:hAnsi="Times New Roman" w:eastAsia="仿宋" w:cs="Times New Roman"/>
          <w:spacing w:val="-10"/>
          <w:sz w:val="28"/>
          <w:szCs w:val="28"/>
          <w:highlight w:val="none"/>
        </w:rPr>
        <w:t xml:space="preserve">采购</w:t>
      </w:r>
      <w:r>
        <w:rPr>
          <w:rFonts w:hint="default" w:ascii="Times New Roman" w:hAnsi="Times New Roman" w:eastAsia="仿宋" w:cs="Times New Roman"/>
          <w:spacing w:val="-10"/>
          <w:sz w:val="28"/>
          <w:szCs w:val="28"/>
          <w:highlight w:val="none"/>
          <w:lang w:val="en-US" w:eastAsia="zh-CN"/>
        </w:rPr>
        <w:t xml:space="preserve">需求</w:t>
      </w:r>
      <w:r>
        <w:rPr>
          <w:sz w:val="28"/>
          <w:szCs w:val="28"/>
          <w:highlight w:val="none"/>
        </w:rPr>
        <w:tab/>
      </w:r>
      <w:r>
        <w:rPr>
          <w:sz w:val="28"/>
          <w:szCs w:val="28"/>
          <w:highlight w:val="none"/>
        </w:rPr>
        <w:fldChar w:fldCharType="begin"/>
      </w:r>
      <w:r>
        <w:rPr>
          <w:sz w:val="28"/>
          <w:szCs w:val="28"/>
          <w:highlight w:val="none"/>
        </w:rPr>
        <w:instrText xml:space="preserve"> PAGEREF _Toc19915 \h </w:instrText>
      </w:r>
      <w:r>
        <w:rPr>
          <w:sz w:val="28"/>
          <w:szCs w:val="28"/>
          <w:highlight w:val="none"/>
        </w:rPr>
        <w:fldChar w:fldCharType="separate"/>
      </w:r>
      <w:r>
        <w:rPr>
          <w:sz w:val="28"/>
          <w:szCs w:val="28"/>
          <w:highlight w:val="none"/>
        </w:rPr>
        <w:t xml:space="preserve">25</w:t>
      </w:r>
      <w:r>
        <w:rPr>
          <w:sz w:val="28"/>
          <w:szCs w:val="28"/>
          <w:highlight w:val="none"/>
        </w:rPr>
        <w:fldChar w:fldCharType="end"/>
      </w:r>
      <w:r>
        <w:rPr>
          <w:rFonts w:hint="default" w:ascii="Times New Roman" w:hAnsi="Times New Roman" w:eastAsia="仿宋" w:cs="Times New Roman"/>
          <w:bCs/>
          <w:color w:val="auto"/>
          <w:sz w:val="28"/>
          <w:szCs w:val="28"/>
          <w:highlight w:val="none"/>
        </w:rPr>
        <w:fldChar w:fldCharType="end"/>
      </w:r>
      <w:r/>
    </w:p>
    <w:p>
      <w:pPr>
        <w:pStyle w:val="973"/>
        <w:spacing w:line="360" w:lineRule="auto"/>
        <w:tabs>
          <w:tab w:val="right" w:pos="8392" w:leader="dot"/>
        </w:tabs>
        <w:rPr>
          <w:sz w:val="28"/>
          <w:szCs w:val="28"/>
          <w:highlight w:val="none"/>
        </w:rPr>
      </w:pP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_Toc23273 </w:instrText>
      </w:r>
      <w:r>
        <w:rPr>
          <w:rFonts w:hint="default" w:ascii="Times New Roman" w:hAnsi="Times New Roman" w:eastAsia="仿宋" w:cs="Times New Roman"/>
          <w:bCs/>
          <w:sz w:val="28"/>
          <w:szCs w:val="28"/>
          <w:highlight w:val="none"/>
        </w:rPr>
        <w:fldChar w:fldCharType="separate"/>
      </w:r>
      <w:r>
        <w:rPr>
          <w:rFonts w:hint="default" w:ascii="Times New Roman" w:hAnsi="Times New Roman" w:eastAsia="仿宋" w:cs="Times New Roman"/>
          <w:sz w:val="28"/>
          <w:szCs w:val="28"/>
          <w:highlight w:val="none"/>
        </w:rPr>
        <w:t xml:space="preserve">第五章 合同草案条款</w:t>
      </w:r>
      <w:r>
        <w:rPr>
          <w:sz w:val="28"/>
          <w:szCs w:val="28"/>
          <w:highlight w:val="none"/>
        </w:rPr>
        <w:tab/>
      </w:r>
      <w:r>
        <w:rPr>
          <w:sz w:val="28"/>
          <w:szCs w:val="28"/>
          <w:highlight w:val="none"/>
        </w:rPr>
        <w:fldChar w:fldCharType="begin"/>
      </w:r>
      <w:r>
        <w:rPr>
          <w:sz w:val="28"/>
          <w:szCs w:val="28"/>
          <w:highlight w:val="none"/>
        </w:rPr>
        <w:instrText xml:space="preserve"> PAGEREF _Toc23273 \h </w:instrText>
      </w:r>
      <w:r>
        <w:rPr>
          <w:sz w:val="28"/>
          <w:szCs w:val="28"/>
          <w:highlight w:val="none"/>
        </w:rPr>
        <w:fldChar w:fldCharType="separate"/>
      </w:r>
      <w:r>
        <w:rPr>
          <w:sz w:val="28"/>
          <w:szCs w:val="28"/>
          <w:highlight w:val="none"/>
        </w:rPr>
        <w:t xml:space="preserve">27</w:t>
      </w:r>
      <w:r>
        <w:rPr>
          <w:sz w:val="28"/>
          <w:szCs w:val="28"/>
          <w:highlight w:val="none"/>
        </w:rPr>
        <w:fldChar w:fldCharType="end"/>
      </w:r>
      <w:r>
        <w:rPr>
          <w:rFonts w:hint="default" w:ascii="Times New Roman" w:hAnsi="Times New Roman" w:eastAsia="仿宋" w:cs="Times New Roman"/>
          <w:bCs/>
          <w:color w:val="auto"/>
          <w:sz w:val="28"/>
          <w:szCs w:val="28"/>
          <w:highlight w:val="none"/>
        </w:rPr>
        <w:fldChar w:fldCharType="end"/>
      </w:r>
      <w:r/>
    </w:p>
    <w:p>
      <w:pPr>
        <w:pStyle w:val="973"/>
        <w:spacing w:line="360" w:lineRule="auto"/>
        <w:tabs>
          <w:tab w:val="right" w:pos="8392" w:leader="dot"/>
        </w:tabs>
        <w:rPr>
          <w:rFonts w:hint="eastAsia" w:eastAsia="仿宋"/>
          <w:sz w:val="28"/>
          <w:szCs w:val="28"/>
          <w:highlight w:val="none"/>
          <w:lang w:val="en-US" w:eastAsia="zh-CN"/>
        </w:rPr>
      </w:pPr>
      <w:r>
        <w:rPr>
          <w:rFonts w:hint="default" w:ascii="Times New Roman" w:hAnsi="Times New Roman" w:eastAsia="仿宋" w:cs="Times New Roman"/>
          <w:bCs/>
          <w:color w:val="auto"/>
          <w:sz w:val="28"/>
          <w:szCs w:val="28"/>
          <w:highlight w:val="none"/>
        </w:rPr>
        <w:fldChar w:fldCharType="begin"/>
      </w:r>
      <w:r>
        <w:rPr>
          <w:rFonts w:hint="default" w:ascii="Times New Roman" w:hAnsi="Times New Roman" w:eastAsia="仿宋" w:cs="Times New Roman"/>
          <w:bCs/>
          <w:sz w:val="28"/>
          <w:szCs w:val="28"/>
          <w:highlight w:val="none"/>
        </w:rPr>
        <w:instrText xml:space="preserve"> HYPERLINK \l _Toc25565 </w:instrText>
      </w:r>
      <w:r>
        <w:rPr>
          <w:rFonts w:hint="default" w:ascii="Times New Roman" w:hAnsi="Times New Roman" w:eastAsia="仿宋" w:cs="Times New Roman"/>
          <w:bCs/>
          <w:sz w:val="28"/>
          <w:szCs w:val="28"/>
          <w:highlight w:val="none"/>
        </w:rPr>
        <w:fldChar w:fldCharType="separate"/>
      </w:r>
      <w:r>
        <w:rPr>
          <w:rFonts w:hint="default" w:ascii="Times New Roman" w:hAnsi="Times New Roman" w:eastAsia="仿宋" w:cs="Times New Roman"/>
          <w:bCs/>
          <w:sz w:val="28"/>
          <w:szCs w:val="28"/>
          <w:highlight w:val="none"/>
          <w:lang w:val="en-US" w:eastAsia="zh-CN"/>
        </w:rPr>
        <w:t xml:space="preserve">第</w:t>
      </w:r>
      <w:r>
        <w:rPr>
          <w:rFonts w:hint="default" w:ascii="Times New Roman" w:hAnsi="Times New Roman" w:eastAsia="仿宋" w:cs="Times New Roman"/>
          <w:bCs/>
          <w:sz w:val="28"/>
          <w:szCs w:val="28"/>
          <w:highlight w:val="none"/>
        </w:rPr>
        <w:t xml:space="preserve">六章 响应文件格式及附件</w:t>
      </w:r>
      <w:r>
        <w:rPr>
          <w:sz w:val="28"/>
          <w:szCs w:val="28"/>
          <w:highlight w:val="none"/>
        </w:rPr>
        <w:tab/>
      </w:r>
      <w:r>
        <w:rPr>
          <w:rFonts w:hint="eastAsia"/>
          <w:sz w:val="28"/>
          <w:szCs w:val="28"/>
          <w:highlight w:val="none"/>
          <w:lang w:val="en-US" w:eastAsia="zh-CN"/>
        </w:rPr>
        <w:t xml:space="preserve">5</w:t>
      </w:r>
      <w:r>
        <w:rPr>
          <w:rFonts w:hint="default" w:ascii="Times New Roman" w:hAnsi="Times New Roman" w:eastAsia="仿宋" w:cs="Times New Roman"/>
          <w:bCs/>
          <w:color w:val="auto"/>
          <w:sz w:val="28"/>
          <w:szCs w:val="28"/>
          <w:highlight w:val="none"/>
        </w:rPr>
        <w:fldChar w:fldCharType="end"/>
      </w:r>
      <w:r>
        <w:rPr>
          <w:rFonts w:hint="eastAsia" w:eastAsia="仿宋" w:cs="Times New Roman"/>
          <w:bCs/>
          <w:color w:val="auto"/>
          <w:sz w:val="28"/>
          <w:szCs w:val="28"/>
          <w:highlight w:val="none"/>
          <w:lang w:val="en-US" w:eastAsia="zh-CN"/>
        </w:rPr>
        <w:t xml:space="preserve">0</w:t>
      </w:r>
      <w:r/>
    </w:p>
    <w:p>
      <w:pPr>
        <w:pStyle w:val="973"/>
        <w:spacing w:line="360" w:lineRule="auto"/>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 w:val="28"/>
          <w:szCs w:val="28"/>
          <w:highlight w:val="none"/>
        </w:rPr>
        <w:fldChar w:fldCharType="end"/>
      </w:r>
      <w:r/>
    </w:p>
    <w:p>
      <w:pPr>
        <w:pStyle w:val="932"/>
        <w:ind w:firstLine="0"/>
        <w:jc w:val="center"/>
        <w:spacing w:before="240" w:after="240"/>
        <w:tabs>
          <w:tab w:val="clear" w:pos="1440" w:leader="none"/>
          <w:tab w:val="clear" w:pos="5670" w:leader="none"/>
        </w:tabs>
        <w:rPr>
          <w:rFonts w:hint="default" w:ascii="Times New Roman" w:hAnsi="Times New Roman" w:eastAsia="仿宋" w:cs="Times New Roman"/>
          <w:color w:val="auto"/>
          <w:spacing w:val="-10"/>
          <w:sz w:val="36"/>
          <w:szCs w:val="36"/>
          <w:highlight w:val="none"/>
        </w:rPr>
        <w:sectPr>
          <w:headerReference w:type="default" r:id="rId12"/>
          <w:footerReference w:type="default" r:id="rId16"/>
          <w:footerReference w:type="even" r:id="rId17"/>
          <w:footerReference w:type="first" r:id="rId18"/>
          <w:footnotePr/>
          <w:endnotePr/>
          <w:type w:val="nextPage"/>
          <w:pgSz w:w="11906" w:h="16838" w:orient="portrait"/>
          <w:pgMar w:top="1417" w:right="1757" w:bottom="1417" w:left="1757" w:header="851" w:footer="1020" w:gutter="0"/>
          <w:pgNumType w:start="1"/>
          <w:cols w:num="1" w:sep="0" w:space="720" w:equalWidth="1"/>
          <w:docGrid w:linePitch="360"/>
        </w:sectPr>
      </w:pPr>
      <w:r/>
      <w:bookmarkStart w:id="0" w:name="_Toc33266147"/>
      <w:r/>
      <w:bookmarkStart w:id="1" w:name="_Toc29138"/>
      <w:r/>
      <w:bookmarkStart w:id="2" w:name="_Toc25559"/>
      <w:r/>
      <w:bookmarkStart w:id="3" w:name="_Toc4280"/>
      <w:r/>
      <w:bookmarkStart w:id="4" w:name="_Toc24699"/>
      <w:r/>
      <w:bookmarkStart w:id="5" w:name="_Toc31701"/>
      <w:r/>
      <w:bookmarkStart w:id="6" w:name="_Toc5601"/>
      <w:r/>
      <w:bookmarkStart w:id="7" w:name="_Toc16656"/>
      <w:r/>
      <w:bookmarkStart w:id="8" w:name="_Toc10985"/>
      <w:r/>
      <w:bookmarkStart w:id="9" w:name="_Toc29957"/>
      <w:r/>
      <w:bookmarkStart w:id="10" w:name="_Toc29936"/>
      <w:r/>
      <w:bookmarkStart w:id="11" w:name="_Toc10377"/>
      <w:r/>
      <w:bookmarkStart w:id="12" w:name="_Toc26976"/>
      <w:r/>
      <w:bookmarkStart w:id="13" w:name="_Toc11575"/>
      <w:r/>
      <w:r/>
    </w:p>
    <w:p>
      <w:pPr>
        <w:pStyle w:val="932"/>
        <w:ind w:firstLine="0"/>
        <w:jc w:val="center"/>
        <w:spacing w:before="240" w:after="240"/>
        <w:tabs>
          <w:tab w:val="clear" w:pos="1440" w:leader="none"/>
          <w:tab w:val="clear" w:pos="5670" w:leader="none"/>
        </w:tabs>
        <w:rPr>
          <w:rFonts w:hint="default" w:ascii="Times New Roman" w:hAnsi="Times New Roman" w:eastAsia="仿宋" w:cs="Times New Roman"/>
          <w:color w:val="auto"/>
          <w:spacing w:val="-10"/>
          <w:sz w:val="36"/>
          <w:szCs w:val="36"/>
          <w:highlight w:val="none"/>
        </w:rPr>
      </w:pPr>
      <w:r>
        <w:rPr>
          <w:rFonts w:hint="default" w:ascii="Times New Roman" w:hAnsi="Times New Roman" w:eastAsia="仿宋" w:cs="Times New Roman"/>
          <w:color w:val="auto"/>
          <w:spacing w:val="-10"/>
          <w:sz w:val="36"/>
          <w:szCs w:val="36"/>
          <w:highlight w:val="none"/>
        </w:rPr>
        <w:t xml:space="preserve">第一章 竞争性磋商</w:t>
      </w:r>
      <w:bookmarkEnd w:id="0"/>
      <w:r>
        <w:rPr>
          <w:rFonts w:hint="default" w:ascii="Times New Roman" w:hAnsi="Times New Roman" w:eastAsia="仿宋"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Cs/>
          <w:color w:val="auto"/>
          <w:sz w:val="24"/>
          <w:szCs w:val="24"/>
          <w:highlight w:val="none"/>
          <w:u w:val="single"/>
          <w:lang w:val="zh-CN"/>
        </w:rPr>
        <w:t xml:space="preserve">2025年度江宁区横溪街道高台水库维修加固工程</w:t>
      </w:r>
      <w:r>
        <w:rPr>
          <w:rFonts w:hint="eastAsia" w:eastAsia="仿宋" w:cs="Times New Roman"/>
          <w:bCs/>
          <w:color w:val="auto"/>
          <w:sz w:val="24"/>
          <w:szCs w:val="24"/>
          <w:highlight w:val="none"/>
          <w:u w:val="none"/>
          <w:lang w:val="zh-CN"/>
        </w:rPr>
        <w:t xml:space="preserve">采购项目</w:t>
      </w:r>
      <w:r>
        <w:rPr>
          <w:rFonts w:hint="default" w:ascii="Times New Roman" w:hAnsi="Times New Roman" w:eastAsia="仿宋" w:cs="Times New Roman"/>
          <w:color w:val="auto"/>
          <w:sz w:val="24"/>
          <w:szCs w:val="24"/>
          <w:highlight w:val="none"/>
        </w:rPr>
        <w:t xml:space="preserve">的潜在供应商应在</w:t>
      </w:r>
      <w:r>
        <w:rPr>
          <w:rFonts w:hint="eastAsia" w:ascii="Times New Roman" w:hAnsi="Times New Roman" w:eastAsia="仿宋" w:cs="Times New Roman"/>
          <w:color w:val="auto"/>
          <w:sz w:val="24"/>
          <w:szCs w:val="24"/>
          <w:highlight w:val="none"/>
          <w:u w:val="single"/>
          <w:lang w:eastAsia="zh-CN"/>
        </w:rPr>
        <w:t xml:space="preserve">“江苏政府采购网”自行免费下载</w:t>
      </w:r>
      <w:r>
        <w:rPr>
          <w:rFonts w:hint="default" w:ascii="Times New Roman" w:hAnsi="Times New Roman" w:eastAsia="仿宋" w:cs="Times New Roman"/>
          <w:color w:val="auto"/>
          <w:sz w:val="24"/>
          <w:szCs w:val="24"/>
          <w:highlight w:val="none"/>
        </w:rPr>
        <w:t xml:space="preserve">获</w:t>
      </w:r>
      <w:r>
        <w:rPr>
          <w:rFonts w:hint="default" w:ascii="Times New Roman" w:hAnsi="Times New Roman" w:eastAsia="仿宋" w:cs="Times New Roman"/>
          <w:color w:val="auto"/>
          <w:sz w:val="24"/>
          <w:szCs w:val="24"/>
          <w:highlight w:val="none"/>
          <w:lang w:val="en-US" w:eastAsia="zh-CN"/>
        </w:rPr>
        <w:t xml:space="preserve">取</w:t>
      </w:r>
      <w:r>
        <w:rPr>
          <w:rFonts w:hint="default" w:ascii="Times New Roman" w:hAnsi="Times New Roman" w:eastAsia="仿宋" w:cs="Times New Roman"/>
          <w:color w:val="auto"/>
          <w:sz w:val="24"/>
          <w:szCs w:val="24"/>
          <w:highlight w:val="none"/>
        </w:rPr>
        <w:t xml:space="preserve">采购文件，并于</w:t>
      </w:r>
      <w:r>
        <w:rPr>
          <w:rFonts w:hint="default" w:ascii="Times New Roman" w:hAnsi="Times New Roman" w:eastAsia="仿宋" w:cs="Times New Roman"/>
          <w:b w:val="0"/>
          <w:bCs w:val="0"/>
          <w:color w:val="auto"/>
          <w:sz w:val="24"/>
          <w:szCs w:val="24"/>
          <w:highlight w:val="none"/>
          <w:u w:val="single"/>
          <w:lang w:eastAsia="zh-CN"/>
        </w:rPr>
        <w:t xml:space="preserve">2025</w:t>
      </w:r>
      <w:r>
        <w:rPr>
          <w:rFonts w:hint="default" w:ascii="Times New Roman" w:hAnsi="Times New Roman" w:eastAsia="仿宋" w:cs="Times New Roman"/>
          <w:b w:val="0"/>
          <w:bCs w:val="0"/>
          <w:color w:val="auto"/>
          <w:sz w:val="24"/>
          <w:szCs w:val="24"/>
          <w:highlight w:val="none"/>
          <w:u w:val="single"/>
        </w:rPr>
        <w:t xml:space="preserve">年</w:t>
      </w:r>
      <w:r>
        <w:rPr>
          <w:rFonts w:hint="eastAsia" w:eastAsia="仿宋" w:cs="Times New Roman"/>
          <w:b w:val="0"/>
          <w:bCs w:val="0"/>
          <w:color w:val="auto"/>
          <w:sz w:val="24"/>
          <w:szCs w:val="24"/>
          <w:highlight w:val="none"/>
          <w:u w:val="single"/>
          <w:lang w:val="en-US" w:eastAsia="zh-CN"/>
        </w:rPr>
        <w:t xml:space="preserve">12</w:t>
      </w:r>
      <w:r>
        <w:rPr>
          <w:rFonts w:hint="default" w:ascii="Times New Roman" w:hAnsi="Times New Roman" w:eastAsia="仿宋" w:cs="Times New Roman"/>
          <w:b w:val="0"/>
          <w:bCs w:val="0"/>
          <w:color w:val="auto"/>
          <w:sz w:val="24"/>
          <w:szCs w:val="24"/>
          <w:highlight w:val="none"/>
          <w:u w:val="single"/>
        </w:rPr>
        <w:t xml:space="preserve">月</w:t>
      </w:r>
      <w:r>
        <w:rPr>
          <w:rFonts w:hint="eastAsia" w:eastAsia="仿宋" w:cs="Times New Roman"/>
          <w:b w:val="0"/>
          <w:bCs w:val="0"/>
          <w:color w:val="auto"/>
          <w:sz w:val="24"/>
          <w:szCs w:val="24"/>
          <w:highlight w:val="none"/>
          <w:u w:val="single"/>
          <w:lang w:val="en-US" w:eastAsia="zh-CN"/>
        </w:rPr>
        <w:t xml:space="preserve">23</w:t>
      </w:r>
      <w:r>
        <w:rPr>
          <w:rFonts w:hint="default" w:ascii="Times New Roman" w:hAnsi="Times New Roman" w:eastAsia="仿宋" w:cs="Times New Roman"/>
          <w:b w:val="0"/>
          <w:bCs w:val="0"/>
          <w:color w:val="auto"/>
          <w:sz w:val="24"/>
          <w:szCs w:val="24"/>
          <w:highlight w:val="none"/>
          <w:u w:val="single"/>
          <w:lang w:val="en-US" w:eastAsia="zh-CN"/>
        </w:rPr>
        <w:t xml:space="preserve">日</w:t>
      </w:r>
      <w:r>
        <w:rPr>
          <w:rFonts w:hint="eastAsia" w:eastAsia="仿宋" w:cs="Times New Roman"/>
          <w:b w:val="0"/>
          <w:bCs w:val="0"/>
          <w:color w:val="auto"/>
          <w:sz w:val="24"/>
          <w:szCs w:val="24"/>
          <w:highlight w:val="none"/>
          <w:u w:val="single"/>
          <w:lang w:val="en-US" w:eastAsia="zh-CN"/>
        </w:rPr>
        <w:t xml:space="preserve">09</w:t>
      </w:r>
      <w:r>
        <w:rPr>
          <w:rFonts w:hint="default" w:ascii="Times New Roman" w:hAnsi="Times New Roman" w:eastAsia="仿宋" w:cs="Times New Roman"/>
          <w:b w:val="0"/>
          <w:bCs w:val="0"/>
          <w:color w:val="auto"/>
          <w:sz w:val="24"/>
          <w:szCs w:val="24"/>
          <w:highlight w:val="none"/>
          <w:u w:val="single"/>
        </w:rPr>
        <w:t xml:space="preserve">点</w:t>
      </w:r>
      <w:r>
        <w:rPr>
          <w:rFonts w:hint="eastAsia" w:eastAsia="仿宋" w:cs="Times New Roman"/>
          <w:b w:val="0"/>
          <w:bCs w:val="0"/>
          <w:color w:val="auto"/>
          <w:sz w:val="24"/>
          <w:szCs w:val="24"/>
          <w:highlight w:val="none"/>
          <w:u w:val="single"/>
          <w:lang w:val="en-US" w:eastAsia="zh-CN"/>
        </w:rPr>
        <w:t xml:space="preserve">30</w:t>
      </w:r>
      <w:r>
        <w:rPr>
          <w:rFonts w:hint="default" w:ascii="Times New Roman" w:hAnsi="Times New Roman" w:eastAsia="仿宋" w:cs="Times New Roman"/>
          <w:b w:val="0"/>
          <w:bCs w:val="0"/>
          <w:color w:val="auto"/>
          <w:sz w:val="24"/>
          <w:szCs w:val="24"/>
          <w:highlight w:val="none"/>
          <w:u w:val="single"/>
        </w:rPr>
        <w:t xml:space="preserve">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28359089"/>
      <w:r/>
      <w:bookmarkStart w:id="15" w:name="_Toc35393629"/>
      <w:r/>
      <w:bookmarkStart w:id="16" w:name="_Toc28359012"/>
      <w:r/>
      <w:bookmarkStart w:id="17" w:name="_Toc35393798"/>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eastAsia"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项目编号：</w:t>
      </w:r>
      <w:r>
        <w:rPr>
          <w:rFonts w:hint="eastAsia" w:eastAsia="仿宋" w:cs="Times New Roman"/>
          <w:color w:val="auto"/>
          <w:sz w:val="24"/>
          <w:szCs w:val="24"/>
          <w:highlight w:val="none"/>
          <w:lang w:eastAsia="zh-CN"/>
        </w:rPr>
        <w:t xml:space="preserve">JSZC-320115-JSCX-C2025-0008</w:t>
      </w:r>
      <w:r/>
    </w:p>
    <w:p>
      <w:pPr>
        <w:ind w:firstLine="482"/>
        <w:spacing w:line="360" w:lineRule="auto"/>
        <w:rPr>
          <w:rFonts w:hint="default" w:ascii="Times New Roman" w:hAnsi="Times New Roman"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项目名称：</w:t>
      </w:r>
      <w:r>
        <w:rPr>
          <w:rFonts w:hint="eastAsia" w:eastAsia="仿宋" w:cs="Times New Roman"/>
          <w:bCs/>
          <w:color w:val="auto"/>
          <w:spacing w:val="-6"/>
          <w:sz w:val="24"/>
          <w:szCs w:val="24"/>
          <w:highlight w:val="none"/>
          <w:lang w:val="zh-CN"/>
        </w:rPr>
        <w:t xml:space="preserve">2025年度江宁区横溪街道高台水库维修加固工程</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预算金额：</w:t>
      </w:r>
      <w:r>
        <w:rPr>
          <w:rFonts w:hint="default" w:ascii="Times New Roman" w:hAnsi="Times New Roman" w:eastAsia="仿宋" w:cs="Times New Roman"/>
          <w:color w:val="auto"/>
          <w:sz w:val="24"/>
          <w:szCs w:val="24"/>
          <w:highlight w:val="none"/>
          <w:lang w:eastAsia="zh-CN"/>
        </w:rPr>
        <w:t xml:space="preserve">人民币</w:t>
      </w:r>
      <w:r>
        <w:rPr>
          <w:rFonts w:hint="eastAsia" w:eastAsia="仿宋" w:cs="Times New Roman"/>
          <w:color w:val="auto"/>
          <w:sz w:val="24"/>
          <w:szCs w:val="24"/>
          <w:highlight w:val="none"/>
          <w:lang w:val="en-US" w:eastAsia="zh-CN"/>
        </w:rPr>
        <w:t xml:space="preserve">174.62</w:t>
      </w:r>
      <w:r>
        <w:rPr>
          <w:rFonts w:hint="default" w:ascii="Times New Roman" w:hAnsi="Times New Roman" w:eastAsia="仿宋" w:cs="Times New Roman"/>
          <w:color w:val="auto"/>
          <w:sz w:val="24"/>
          <w:szCs w:val="24"/>
          <w:highlight w:val="none"/>
          <w:lang w:eastAsia="zh-CN"/>
        </w:rPr>
        <w:t xml:space="preserve">万元</w:t>
      </w:r>
      <w:r/>
    </w:p>
    <w:p>
      <w:pPr>
        <w:ind w:firstLine="482"/>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val="0"/>
          <w:color w:val="auto"/>
          <w:sz w:val="24"/>
          <w:szCs w:val="24"/>
          <w:highlight w:val="none"/>
        </w:rPr>
        <w:t xml:space="preserve">最高限价：</w:t>
      </w:r>
      <w:r>
        <w:rPr>
          <w:rFonts w:hint="default" w:ascii="Times New Roman" w:hAnsi="Times New Roman" w:eastAsia="仿宋" w:cs="Times New Roman"/>
          <w:color w:val="auto"/>
          <w:sz w:val="24"/>
          <w:szCs w:val="24"/>
          <w:highlight w:val="none"/>
          <w:lang w:eastAsia="zh-CN"/>
        </w:rPr>
        <w:t xml:space="preserve">人民币</w:t>
      </w:r>
      <w:r>
        <w:rPr>
          <w:rFonts w:hint="eastAsia" w:ascii="仿宋" w:hAnsi="仿宋" w:eastAsia="仿宋" w:cs="仿宋"/>
          <w:sz w:val="24"/>
          <w:szCs w:val="24"/>
          <w:highlight w:val="none"/>
          <w:lang w:val="en-US" w:eastAsia="zh-CN"/>
        </w:rPr>
        <w:t xml:space="preserve">152.397727</w:t>
      </w:r>
      <w:r>
        <w:rPr>
          <w:rFonts w:hint="default" w:ascii="Times New Roman" w:hAnsi="Times New Roman" w:eastAsia="仿宋" w:cs="Times New Roman"/>
          <w:color w:val="auto"/>
          <w:sz w:val="24"/>
          <w:szCs w:val="24"/>
          <w:highlight w:val="none"/>
          <w:lang w:eastAsia="zh-CN"/>
        </w:rPr>
        <w:t xml:space="preserve">万元</w:t>
      </w:r>
      <w:r>
        <w:rPr>
          <w:rFonts w:hint="eastAsia" w:eastAsia="仿宋" w:cs="Times New Roman"/>
          <w:color w:val="auto"/>
          <w:sz w:val="24"/>
          <w:szCs w:val="24"/>
          <w:highlight w:val="none"/>
          <w:lang w:eastAsia="zh-CN"/>
        </w:rPr>
        <w:t xml:space="preserve">，</w:t>
      </w:r>
      <w:r>
        <w:rPr>
          <w:rFonts w:hint="eastAsia" w:ascii="Times New Roman" w:hAnsi="Times New Roman" w:eastAsia="仿宋" w:cs="Times New Roman"/>
          <w:color w:val="auto"/>
          <w:sz w:val="24"/>
          <w:szCs w:val="24"/>
          <w:highlight w:val="none"/>
          <w:lang w:eastAsia="zh-CN"/>
        </w:rPr>
        <w:t xml:space="preserve">超过最高限价作废标处理</w:t>
      </w:r>
      <w:r>
        <w:rPr>
          <w:rFonts w:hint="eastAsia" w:eastAsia="仿宋" w:cs="Times New Roman"/>
          <w:color w:val="auto"/>
          <w:sz w:val="24"/>
          <w:szCs w:val="24"/>
          <w:highlight w:val="none"/>
          <w:lang w:eastAsia="zh-CN"/>
        </w:rPr>
        <w:t xml:space="preserve">。</w:t>
      </w:r>
      <w:r/>
    </w:p>
    <w:p>
      <w:pPr>
        <w:ind w:firstLine="482"/>
        <w:spacing w:line="360" w:lineRule="auto"/>
        <w:rPr>
          <w:rFonts w:hint="eastAsia" w:eastAsia="仿宋" w:cs="Times New Roman"/>
          <w:bCs/>
          <w:color w:val="auto"/>
          <w:spacing w:val="-6"/>
          <w:sz w:val="24"/>
          <w:szCs w:val="24"/>
          <w:highlight w:val="none"/>
          <w:lang w:val="en-US" w:eastAsia="zh-CN"/>
        </w:rPr>
      </w:pPr>
      <w:r>
        <w:rPr>
          <w:rFonts w:hint="default" w:ascii="Times New Roman" w:hAnsi="Times New Roman" w:eastAsia="仿宋" w:cs="Times New Roman"/>
          <w:b/>
          <w:bCs w:val="0"/>
          <w:color w:val="auto"/>
          <w:sz w:val="24"/>
          <w:szCs w:val="24"/>
          <w:highlight w:val="none"/>
        </w:rPr>
        <w:t xml:space="preserve">采购需求：</w:t>
      </w:r>
      <w:r>
        <w:rPr>
          <w:rFonts w:hint="eastAsia" w:eastAsia="仿宋" w:cs="Times New Roman"/>
          <w:bCs/>
          <w:color w:val="auto"/>
          <w:spacing w:val="-6"/>
          <w:sz w:val="24"/>
          <w:szCs w:val="24"/>
          <w:highlight w:val="none"/>
          <w:lang w:val="zh-CN"/>
        </w:rPr>
        <w:t xml:space="preserve">2025年度江宁区横溪街道高台水库维修加固工程</w:t>
      </w:r>
      <w:r>
        <w:rPr>
          <w:rFonts w:hint="eastAsia" w:eastAsia="仿宋" w:cs="Times New Roman"/>
          <w:b w:val="0"/>
          <w:bCs/>
          <w:color w:val="auto"/>
          <w:sz w:val="24"/>
          <w:szCs w:val="24"/>
          <w:highlight w:val="none"/>
          <w:lang w:val="en-US" w:eastAsia="zh-CN"/>
        </w:rPr>
        <w:t xml:space="preserve">；</w:t>
      </w:r>
      <w:r>
        <w:rPr>
          <w:rFonts w:hint="eastAsia" w:eastAsia="仿宋" w:cs="Times New Roman"/>
          <w:bCs/>
          <w:color w:val="auto"/>
          <w:spacing w:val="-6"/>
          <w:sz w:val="24"/>
          <w:szCs w:val="24"/>
          <w:highlight w:val="none"/>
          <w:lang w:val="zh-CN"/>
        </w:rPr>
        <w:t xml:space="preserve">详见竞争性磋商文件</w:t>
      </w:r>
      <w:r>
        <w:rPr>
          <w:rFonts w:hint="eastAsia" w:eastAsia="仿宋" w:cs="Times New Roman"/>
          <w:bCs/>
          <w:color w:val="auto"/>
          <w:spacing w:val="-6"/>
          <w:sz w:val="24"/>
          <w:szCs w:val="24"/>
          <w:highlight w:val="none"/>
          <w:lang w:val="en-US" w:eastAsia="zh-CN"/>
        </w:rPr>
        <w:t xml:space="preserve">。</w:t>
      </w:r>
      <w:r/>
    </w:p>
    <w:p>
      <w:pPr>
        <w:ind w:firstLine="482"/>
        <w:spacing w:line="360" w:lineRule="auto"/>
        <w:rPr>
          <w:rFonts w:hint="default" w:ascii="Times New Roman" w:hAnsi="Times New Roman" w:eastAsia="仿宋" w:cs="Times New Roman"/>
          <w:color w:val="auto"/>
          <w:sz w:val="24"/>
          <w:szCs w:val="24"/>
          <w:highlight w:val="none"/>
          <w:shd w:val="clear" w:color="auto" w:fill="ffffff"/>
          <w:lang w:val="en-US" w:eastAsia="zh-CN"/>
        </w:rPr>
      </w:pPr>
      <w:r>
        <w:rPr>
          <w:rFonts w:hint="eastAsia" w:ascii="Times New Roman" w:hAnsi="Times New Roman" w:eastAsia="仿宋" w:cs="Times New Roman"/>
          <w:b/>
          <w:bCs/>
          <w:color w:val="auto"/>
          <w:sz w:val="24"/>
          <w:szCs w:val="24"/>
          <w:highlight w:val="none"/>
          <w:lang w:val="en-US" w:eastAsia="zh-CN"/>
        </w:rPr>
        <w:t xml:space="preserve">合同履行期限</w:t>
      </w:r>
      <w:r>
        <w:rPr>
          <w:rFonts w:hint="default" w:ascii="Times New Roman" w:hAnsi="Times New Roman" w:eastAsia="仿宋" w:cs="Times New Roman"/>
          <w:b/>
          <w:bCs/>
          <w:color w:val="auto"/>
          <w:sz w:val="24"/>
          <w:szCs w:val="24"/>
          <w:highlight w:val="none"/>
          <w:lang w:val="en-US" w:eastAsia="zh-CN"/>
        </w:rPr>
        <w:t xml:space="preserve">：</w:t>
      </w:r>
      <w:r>
        <w:rPr>
          <w:rFonts w:hint="eastAsia" w:eastAsia="仿宋" w:cs="Times New Roman"/>
          <w:color w:val="auto"/>
          <w:sz w:val="24"/>
          <w:szCs w:val="24"/>
          <w:highlight w:val="none"/>
          <w:shd w:val="clear" w:color="auto" w:fill="ffffff"/>
          <w:lang w:val="en-US" w:eastAsia="zh-CN"/>
        </w:rPr>
        <w:t xml:space="preserve">90</w:t>
      </w:r>
      <w:r>
        <w:rPr>
          <w:rFonts w:hint="default" w:ascii="Times New Roman" w:hAnsi="Times New Roman" w:eastAsia="仿宋" w:cs="Times New Roman"/>
          <w:color w:val="auto"/>
          <w:sz w:val="24"/>
          <w:szCs w:val="24"/>
          <w:highlight w:val="none"/>
          <w:shd w:val="clear" w:color="auto" w:fill="ffffff"/>
          <w:lang w:val="en-US" w:eastAsia="zh-CN"/>
        </w:rPr>
        <w:t xml:space="preserve">日历天</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本项目（是/否）接受联合体：</w:t>
      </w:r>
      <w:r>
        <w:rPr>
          <w:rFonts w:hint="default" w:ascii="Times New Roman" w:hAnsi="Times New Roman" w:eastAsia="仿宋" w:cs="Times New Roman"/>
          <w:color w:val="auto"/>
          <w:sz w:val="24"/>
          <w:szCs w:val="24"/>
          <w:highlight w:val="none"/>
        </w:rPr>
        <w:t xml:space="preserve">否</w:t>
      </w:r>
      <w:r/>
    </w:p>
    <w:p>
      <w:pPr>
        <w:spacing w:line="360" w:lineRule="auto"/>
        <w:rPr>
          <w:rFonts w:hint="default" w:ascii="Times New Roman" w:hAnsi="Times New Roman" w:eastAsia="仿宋" w:cs="Times New Roman"/>
          <w:b/>
          <w:bCs/>
          <w:color w:val="auto"/>
          <w:sz w:val="24"/>
          <w:szCs w:val="24"/>
          <w:highlight w:val="none"/>
        </w:rPr>
      </w:pPr>
      <w:r/>
      <w:bookmarkStart w:id="18" w:name="_Toc35393630"/>
      <w:r/>
      <w:bookmarkStart w:id="19" w:name="_Toc28359090"/>
      <w:r/>
      <w:bookmarkStart w:id="20" w:name="_Toc35393799"/>
      <w:r/>
      <w:bookmarkStart w:id="21" w:name="_Toc28359013"/>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lang w:eastAsia="zh-CN"/>
        </w:rPr>
      </w:pPr>
      <w:r/>
      <w:bookmarkStart w:id="22" w:name="_Toc28359014"/>
      <w:r/>
      <w:bookmarkStart w:id="23" w:name="_Toc28359091"/>
      <w:r>
        <w:rPr>
          <w:rFonts w:hint="default" w:ascii="Times New Roman" w:hAnsi="Times New Roman" w:eastAsia="仿宋" w:cs="Times New Roman"/>
          <w:color w:val="auto"/>
          <w:sz w:val="24"/>
          <w:szCs w:val="24"/>
          <w:highlight w:val="none"/>
        </w:rPr>
        <w:t xml:space="preserve">（1）具有独立承担民事责任的能力</w:t>
      </w:r>
      <w:r>
        <w:rPr>
          <w:rFonts w:hint="eastAsia" w:ascii="Times New Roman" w:hAnsi="Times New Roman" w:eastAsia="仿宋" w:cs="Times New Roman"/>
          <w:color w:val="auto"/>
          <w:sz w:val="24"/>
          <w:szCs w:val="24"/>
          <w:highlight w:val="none"/>
          <w:lang w:eastAsia="zh-CN"/>
        </w:rPr>
        <w:t xml:space="preserve">（提供法人或者其他组织的营业执照；供应商为自然人的，提供其身份证明）</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（2）具有良好的商业信誉和健全的财务会计制度</w:t>
      </w:r>
      <w:r>
        <w:rPr>
          <w:rFonts w:hint="eastAsia" w:ascii="Times New Roman" w:hAnsi="Times New Roman" w:eastAsia="仿宋" w:cs="Times New Roman"/>
          <w:color w:val="auto"/>
          <w:sz w:val="24"/>
          <w:szCs w:val="24"/>
          <w:highlight w:val="none"/>
          <w:lang w:eastAsia="zh-CN"/>
        </w:rPr>
        <w:t xml:space="preserve">（提供参加本次政府采购活动前一年的经审计的财务报告</w:t>
      </w:r>
      <w:r>
        <w:rPr>
          <w:rFonts w:hint="eastAsia" w:eastAsia="仿宋" w:cs="Times New Roman"/>
          <w:color w:val="auto"/>
          <w:sz w:val="24"/>
          <w:szCs w:val="24"/>
          <w:highlight w:val="none"/>
          <w:lang w:val="en-US" w:eastAsia="zh-CN"/>
        </w:rPr>
        <w:t xml:space="preserve">或近半年内至少一个月的</w:t>
      </w:r>
      <w:r>
        <w:rPr>
          <w:rFonts w:hint="eastAsia" w:ascii="Times New Roman" w:hAnsi="Times New Roman" w:eastAsia="仿宋" w:cs="Times New Roman"/>
          <w:color w:val="auto"/>
          <w:sz w:val="24"/>
          <w:szCs w:val="24"/>
          <w:highlight w:val="none"/>
          <w:lang w:eastAsia="zh-CN"/>
        </w:rPr>
        <w:t xml:space="preserve">会计报表）</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rPr>
          <w:rFonts w:hint="eastAsia" w:ascii="Times New Roman" w:hAnsi="Times New Roman" w:eastAsia="仿宋" w:cs="Times New Roman"/>
          <w:color w:val="auto"/>
          <w:sz w:val="24"/>
          <w:szCs w:val="24"/>
          <w:highlight w:val="none"/>
          <w:lang w:eastAsia="zh-CN"/>
        </w:rPr>
        <w:t xml:space="preserve">（提供履行合同所必需的设备和专业技术能力的证明材料或声明）</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eastAsia"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）有依法缴纳税收和社会保障资金的良好记录</w:t>
      </w:r>
      <w:r>
        <w:rPr>
          <w:rFonts w:hint="eastAsia" w:ascii="Times New Roman" w:hAnsi="Times New Roman" w:eastAsia="仿宋" w:cs="Times New Roman"/>
          <w:color w:val="auto"/>
          <w:sz w:val="24"/>
          <w:szCs w:val="24"/>
          <w:highlight w:val="none"/>
          <w:lang w:eastAsia="zh-CN"/>
        </w:rPr>
        <w:t xml:space="preserve">（提供参加本次采购活动前半年内至少一个月依法缴纳税收和社会保障资金的相关资料）</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w:t>
      </w:r>
      <w:r>
        <w:rPr>
          <w:rFonts w:hint="eastAsia"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）参加政府采购活动前三年内，在经营活动中没有重大违法记录</w:t>
      </w:r>
      <w:r>
        <w:rPr>
          <w:rFonts w:hint="eastAsia" w:ascii="Times New Roman" w:hAnsi="Times New Roman" w:eastAsia="仿宋" w:cs="Times New Roman"/>
          <w:color w:val="auto"/>
          <w:sz w:val="24"/>
          <w:szCs w:val="24"/>
          <w:highlight w:val="none"/>
          <w:lang w:eastAsia="zh-CN"/>
        </w:rPr>
        <w:t xml:space="preserve">（提供书面声明）</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 </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p>
    <w:p>
      <w:pPr>
        <w:ind w:firstLine="482"/>
        <w:keepLines w:val="0"/>
        <w:keepNext w:val="0"/>
        <w:pageBreakBefore w:val="0"/>
        <w:spacing w:line="360" w:lineRule="auto"/>
        <w:widowControl w:val="off"/>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本项目专门面向中小微企业采购，供应商应为中小微企业、监狱企业、残疾人福利性单位。</w:t>
      </w:r>
      <w:r/>
    </w:p>
    <w:p>
      <w:pPr>
        <w:ind w:firstLine="482"/>
        <w:pageBreakBefore w:val="0"/>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3.本项目的特定资格要求：</w:t>
      </w:r>
      <w:r/>
    </w:p>
    <w:p>
      <w:pPr>
        <w:ind w:firstLine="482"/>
        <w:pageBreakBefore w:val="0"/>
        <w:spacing w:line="360" w:lineRule="auto"/>
        <w:rPr>
          <w:rFonts w:hint="eastAsia" w:ascii="Times New Roman" w:hAnsi="Times New Roman" w:eastAsia="仿宋" w:cs="Times New Roman"/>
          <w:color w:val="auto"/>
          <w:sz w:val="24"/>
          <w:szCs w:val="24"/>
          <w:highlight w:val="none"/>
          <w:lang w:val="en-US" w:eastAsia="zh-CN" w:bidi="ar-SA"/>
        </w:rPr>
      </w:pPr>
      <w:r>
        <w:rPr>
          <w:rFonts w:hint="eastAsia" w:ascii="Times New Roman" w:hAnsi="Times New Roman" w:eastAsia="仿宋" w:cs="Times New Roman"/>
          <w:color w:val="auto"/>
          <w:sz w:val="24"/>
          <w:szCs w:val="24"/>
          <w:highlight w:val="none"/>
          <w:lang w:val="en-US" w:eastAsia="zh-CN" w:bidi="ar-SA"/>
        </w:rPr>
        <w:t xml:space="preserve">（1）供应商资质：具有施工总承包水利水电工程三级（含)以上资质，并且具有</w:t>
      </w:r>
      <w:r>
        <w:rPr>
          <w:rFonts w:hint="eastAsia" w:eastAsia="仿宋" w:cs="Times New Roman"/>
          <w:color w:val="auto"/>
          <w:sz w:val="24"/>
          <w:szCs w:val="24"/>
          <w:highlight w:val="none"/>
          <w:lang w:val="en-US" w:eastAsia="zh-CN" w:bidi="ar-SA"/>
        </w:rPr>
        <w:t xml:space="preserve">有效期内的</w:t>
      </w:r>
      <w:r>
        <w:rPr>
          <w:rFonts w:hint="eastAsia" w:ascii="Times New Roman" w:hAnsi="Times New Roman" w:eastAsia="仿宋" w:cs="Times New Roman"/>
          <w:color w:val="auto"/>
          <w:sz w:val="24"/>
          <w:szCs w:val="24"/>
          <w:highlight w:val="none"/>
          <w:lang w:val="en-US" w:eastAsia="zh-CN" w:bidi="ar-SA"/>
        </w:rPr>
        <w:t xml:space="preserve">安全生产许可证；（提供加盖电子公章的证书</w:t>
      </w:r>
      <w:r>
        <w:rPr>
          <w:rFonts w:hint="eastAsia" w:eastAsia="仿宋" w:cs="Times New Roman"/>
          <w:color w:val="auto"/>
          <w:sz w:val="24"/>
          <w:szCs w:val="24"/>
          <w:highlight w:val="none"/>
          <w:lang w:val="en-US" w:eastAsia="zh-CN" w:bidi="ar-SA"/>
        </w:rPr>
        <w:t xml:space="preserve">扫描件</w:t>
      </w:r>
      <w:r>
        <w:rPr>
          <w:rFonts w:hint="eastAsia" w:ascii="Times New Roman" w:hAnsi="Times New Roman" w:eastAsia="仿宋" w:cs="Times New Roman"/>
          <w:color w:val="auto"/>
          <w:sz w:val="24"/>
          <w:szCs w:val="24"/>
          <w:highlight w:val="none"/>
          <w:lang w:val="en-US" w:eastAsia="zh-CN" w:bidi="ar-SA"/>
        </w:rPr>
        <w:t xml:space="preserve">）</w:t>
      </w:r>
      <w:r/>
    </w:p>
    <w:p>
      <w:pPr>
        <w:ind w:firstLine="482"/>
        <w:pageBreakBefore w:val="0"/>
        <w:spacing w:line="360" w:lineRule="auto"/>
        <w:rPr>
          <w:rFonts w:hint="eastAsia" w:ascii="Times New Roman" w:hAnsi="Times New Roman" w:eastAsia="仿宋" w:cs="Times New Roman"/>
          <w:color w:val="auto"/>
          <w:sz w:val="24"/>
          <w:szCs w:val="24"/>
          <w:highlight w:val="none"/>
          <w:lang w:val="en-US" w:eastAsia="zh-CN" w:bidi="ar-SA"/>
        </w:rPr>
      </w:pPr>
      <w:r>
        <w:rPr>
          <w:rFonts w:hint="eastAsia" w:ascii="Times New Roman" w:hAnsi="Times New Roman" w:eastAsia="仿宋" w:cs="Times New Roman"/>
          <w:color w:val="auto"/>
          <w:sz w:val="24"/>
          <w:szCs w:val="24"/>
          <w:highlight w:val="none"/>
          <w:lang w:val="en-US" w:eastAsia="zh-CN" w:bidi="ar-SA"/>
        </w:rPr>
        <w:t xml:space="preserve">（2）项目</w:t>
      </w:r>
      <w:r>
        <w:rPr>
          <w:rFonts w:hint="eastAsia" w:eastAsia="仿宋" w:cs="Times New Roman"/>
          <w:color w:val="auto"/>
          <w:sz w:val="24"/>
          <w:szCs w:val="24"/>
          <w:highlight w:val="none"/>
          <w:lang w:val="en-US" w:eastAsia="zh-CN" w:bidi="ar-SA"/>
        </w:rPr>
        <w:t xml:space="preserve">负责人</w:t>
      </w:r>
      <w:r>
        <w:rPr>
          <w:rFonts w:hint="eastAsia" w:ascii="Times New Roman" w:hAnsi="Times New Roman" w:eastAsia="仿宋" w:cs="Times New Roman"/>
          <w:color w:val="auto"/>
          <w:sz w:val="24"/>
          <w:szCs w:val="24"/>
          <w:highlight w:val="none"/>
          <w:lang w:val="en-US" w:eastAsia="zh-CN" w:bidi="ar-SA"/>
        </w:rPr>
        <w:t xml:space="preserve">资质：具有注册建造师证水利水电工程二级(含)以上证书，并且取得水行政主管部门颁发的安全生产考核B类合格证；（提供加盖电子公章的证书</w:t>
      </w:r>
      <w:r>
        <w:rPr>
          <w:rFonts w:hint="eastAsia" w:eastAsia="仿宋" w:cs="Times New Roman"/>
          <w:color w:val="auto"/>
          <w:sz w:val="24"/>
          <w:szCs w:val="24"/>
          <w:highlight w:val="none"/>
          <w:lang w:val="en-US" w:eastAsia="zh-CN" w:bidi="ar-SA"/>
        </w:rPr>
        <w:t xml:space="preserve">扫描件</w:t>
      </w:r>
      <w:r>
        <w:rPr>
          <w:rFonts w:hint="eastAsia" w:ascii="Times New Roman" w:hAnsi="Times New Roman" w:eastAsia="仿宋" w:cs="Times New Roman"/>
          <w:color w:val="auto"/>
          <w:sz w:val="24"/>
          <w:szCs w:val="24"/>
          <w:highlight w:val="none"/>
          <w:lang w:val="en-US" w:eastAsia="zh-CN" w:bidi="ar-SA"/>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24" w:name="_Toc35393631"/>
      <w:r/>
      <w:bookmarkStart w:id="25" w:name="_Toc35393800"/>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时间：自磋商文件公告发布之日起5个工作日 </w:t>
      </w:r>
      <w:r/>
    </w:p>
    <w:p>
      <w:pPr>
        <w:ind w:firstLine="440"/>
        <w:spacing w:line="360" w:lineRule="auto"/>
        <w:rPr>
          <w:rFonts w:hint="eastAsia" w:ascii="宋体" w:hAnsi="宋体" w:cs="宋体"/>
          <w:bCs/>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w:t>
      </w:r>
      <w:r>
        <w:rPr>
          <w:rFonts w:hint="eastAsia" w:ascii="Times New Roman" w:hAnsi="Times New Roman" w:eastAsia="仿宋" w:cs="Times New Roman"/>
          <w:color w:val="auto"/>
          <w:sz w:val="24"/>
          <w:szCs w:val="24"/>
          <w:highlight w:val="none"/>
          <w:lang w:eastAsia="zh-CN"/>
        </w:rPr>
        <w:t xml:space="preserve">“江苏政府采购网、南京公共采购信息网”自行免费下载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bookmarkStart w:id="26" w:name="_Toc35393801"/>
      <w:r/>
      <w:bookmarkStart w:id="27" w:name="_Toc28359015"/>
      <w:r/>
      <w:bookmarkStart w:id="28" w:name="_Toc35393632"/>
      <w:r/>
      <w:bookmarkStart w:id="29" w:name="_Toc28359092"/>
      <w:r>
        <w:rPr>
          <w:rFonts w:hint="default" w:ascii="Times New Roman" w:hAnsi="Times New Roman" w:eastAsia="仿宋" w:cs="Times New Roman"/>
          <w:color w:val="auto"/>
          <w:sz w:val="24"/>
          <w:szCs w:val="24"/>
          <w:highlight w:val="none"/>
          <w:lang w:val="en-US" w:eastAsia="zh-CN"/>
        </w:rPr>
        <w:t xml:space="preserve">3.获取方式：</w:t>
      </w:r>
      <w:r>
        <w:rPr>
          <w:rFonts w:ascii="FangSong" w:hAnsi="FangSong" w:eastAsia="FangSong" w:cs="FangSong"/>
          <w:color w:val="000000"/>
          <w:sz w:val="24"/>
        </w:rPr>
        <w:t xml:space="preserve">在苏采云电子交易平台</w:t>
      </w:r>
      <w:r>
        <w:rPr>
          <w:rFonts w:ascii="Times New Roman" w:hAnsi="Times New Roman" w:eastAsia="Times New Roman" w:cs="Times New Roman"/>
          <w:color w:val="000000"/>
          <w:sz w:val="24"/>
        </w:rPr>
        <w:t xml:space="preserve">http://jszfcg.jscz.gov.cn/jszc/login</w:t>
      </w:r>
      <w:r>
        <w:rPr>
          <w:rFonts w:ascii="FangSong" w:hAnsi="FangSong" w:eastAsia="FangSong" w:cs="FangSong"/>
          <w:color w:val="000000"/>
          <w:sz w:val="24"/>
        </w:rPr>
        <w:t xml:space="preserve">首页点击供应商→使用</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锁登录系统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新用户需进行“平台用户注册”</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→“项目参与”进行登记，在“可参与项目”中选择“我要参与”，参与成功后到“已参与项目”界面中找到该项目下载电子标书并进行操作</w:t>
      </w:r>
      <w:r>
        <w:rPr>
          <w:rFonts w:hint="default" w:ascii="Times New Roman" w:hAnsi="Times New Roman" w:eastAsia="仿宋" w:cs="Times New Roman"/>
          <w:color w:val="auto"/>
          <w:sz w:val="24"/>
          <w:szCs w:val="24"/>
          <w:highlight w:val="none"/>
          <w:lang w:val="en-US"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left="0" w:firstLine="420"/>
        <w:spacing w:line="360" w:lineRule="auto"/>
        <w:rPr>
          <w:rFonts w:hint="default" w:ascii="Times New Roman" w:hAnsi="Times New Roman" w:eastAsia="仿宋" w:cs="Times New Roman"/>
          <w:color w:val="auto"/>
          <w:sz w:val="24"/>
          <w:szCs w:val="24"/>
          <w:highlight w:val="none"/>
        </w:rPr>
      </w:pPr>
      <w:r/>
      <w:bookmarkStart w:id="30" w:name="_Toc28359016"/>
      <w:r/>
      <w:bookmarkStart w:id="31" w:name="_Toc35393802"/>
      <w:r/>
      <w:bookmarkStart w:id="32" w:name="_Toc35393633"/>
      <w:r/>
      <w:bookmarkStart w:id="33" w:name="_Toc28359093"/>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截止时间：</w:t>
      </w:r>
      <w:r>
        <w:rPr>
          <w:rFonts w:hint="default" w:ascii="Times New Roman" w:hAnsi="Times New Roman" w:eastAsia="仿宋" w:cs="Times New Roman"/>
          <w:color w:val="auto"/>
          <w:sz w:val="24"/>
          <w:szCs w:val="24"/>
          <w:highlight w:val="none"/>
          <w:lang w:eastAsia="zh-CN"/>
        </w:rPr>
        <w:t xml:space="preserve">2025</w:t>
      </w:r>
      <w:r>
        <w:rPr>
          <w:rFonts w:hint="default" w:ascii="Times New Roman" w:hAnsi="Times New Roman" w:eastAsia="仿宋" w:cs="Times New Roman"/>
          <w:color w:val="auto"/>
          <w:sz w:val="24"/>
          <w:szCs w:val="24"/>
          <w:highlight w:val="none"/>
        </w:rPr>
        <w:t xml:space="preserve">年</w:t>
      </w:r>
      <w:r>
        <w:rPr>
          <w:rFonts w:hint="eastAsia" w:eastAsia="仿宋" w:cs="Times New Roman"/>
          <w:color w:val="auto"/>
          <w:sz w:val="24"/>
          <w:szCs w:val="24"/>
          <w:highlight w:val="none"/>
          <w:lang w:val="en-US" w:eastAsia="zh-CN"/>
        </w:rPr>
        <w:t xml:space="preserve">12</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23</w:t>
      </w:r>
      <w:r>
        <w:rPr>
          <w:rFonts w:hint="default" w:ascii="Times New Roman" w:hAnsi="Times New Roman" w:eastAsia="仿宋" w:cs="Times New Roman"/>
          <w:color w:val="auto"/>
          <w:sz w:val="24"/>
          <w:szCs w:val="24"/>
          <w:highlight w:val="none"/>
        </w:rPr>
        <w:t xml:space="preserve">日</w:t>
      </w:r>
      <w:r>
        <w:rPr>
          <w:rFonts w:hint="eastAsia" w:eastAsia="仿宋" w:cs="Times New Roman"/>
          <w:color w:val="auto"/>
          <w:sz w:val="24"/>
          <w:szCs w:val="24"/>
          <w:highlight w:val="none"/>
          <w:lang w:val="en-US" w:eastAsia="zh-CN"/>
        </w:rPr>
        <w:t xml:space="preserve">09</w:t>
      </w:r>
      <w:r>
        <w:rPr>
          <w:rFonts w:hint="default" w:ascii="Times New Roman" w:hAnsi="Times New Roman" w:eastAsia="仿宋" w:cs="Times New Roman"/>
          <w:color w:val="auto"/>
          <w:sz w:val="24"/>
          <w:szCs w:val="24"/>
          <w:highlight w:val="none"/>
        </w:rPr>
        <w:t xml:space="preserve">点</w:t>
      </w:r>
      <w:r>
        <w:rPr>
          <w:rFonts w:hint="eastAsia"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0分（北京时间）</w:t>
      </w:r>
      <w:r/>
    </w:p>
    <w:p>
      <w:pPr>
        <w:ind w:left="0" w:firstLine="42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地点：江苏省政府采购管理交易系统</w:t>
      </w:r>
      <w:r>
        <w:rPr>
          <w:rFonts w:hint="eastAsia"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（以下简称“苏采云</w:t>
      </w:r>
      <w:r>
        <w:rPr>
          <w:rFonts w:hint="eastAsia" w:eastAsia="仿宋" w:cs="Times New Roman"/>
          <w:color w:val="auto"/>
          <w:sz w:val="24"/>
          <w:szCs w:val="24"/>
          <w:highlight w:val="none"/>
          <w:lang w:eastAsia="zh-CN"/>
        </w:rPr>
        <w:t xml:space="preserve">系统</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left="0" w:firstLine="420"/>
        <w:spacing w:line="360" w:lineRule="auto"/>
        <w:rPr>
          <w:rFonts w:hint="default" w:ascii="Times New Roman" w:hAnsi="Times New Roman" w:eastAsia="仿宋" w:cs="Times New Roman"/>
          <w:bCs/>
          <w:color w:val="auto"/>
          <w:sz w:val="24"/>
          <w:szCs w:val="24"/>
          <w:highlight w:val="none"/>
          <w:u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w:t>
      </w:r>
      <w:r>
        <w:rPr>
          <w:rFonts w:hint="default" w:ascii="Times New Roman" w:hAnsi="Times New Roman" w:eastAsia="仿宋" w:cs="Times New Roman"/>
          <w:color w:val="auto"/>
          <w:sz w:val="24"/>
          <w:szCs w:val="24"/>
          <w:highlight w:val="none"/>
          <w:u w:val="none"/>
          <w:lang w:eastAsia="zh-CN"/>
        </w:rPr>
        <w:t xml:space="preserve">2025</w:t>
      </w:r>
      <w:r>
        <w:rPr>
          <w:rFonts w:hint="default" w:ascii="Times New Roman" w:hAnsi="Times New Roman" w:eastAsia="仿宋" w:cs="Times New Roman"/>
          <w:color w:val="auto"/>
          <w:sz w:val="24"/>
          <w:szCs w:val="24"/>
          <w:highlight w:val="none"/>
          <w:u w:val="none"/>
        </w:rPr>
        <w:t xml:space="preserve">年</w:t>
      </w:r>
      <w:r>
        <w:rPr>
          <w:rFonts w:hint="eastAsia" w:eastAsia="仿宋" w:cs="Times New Roman"/>
          <w:color w:val="auto"/>
          <w:sz w:val="24"/>
          <w:szCs w:val="24"/>
          <w:highlight w:val="none"/>
          <w:u w:val="none"/>
          <w:lang w:val="en-US" w:eastAsia="zh-CN"/>
        </w:rPr>
        <w:t xml:space="preserve">12</w:t>
      </w:r>
      <w:r>
        <w:rPr>
          <w:rFonts w:hint="default" w:ascii="Times New Roman" w:hAnsi="Times New Roman" w:eastAsia="仿宋" w:cs="Times New Roman"/>
          <w:color w:val="auto"/>
          <w:sz w:val="24"/>
          <w:szCs w:val="24"/>
          <w:highlight w:val="none"/>
          <w:u w:val="none"/>
        </w:rPr>
        <w:t xml:space="preserve">月</w:t>
      </w:r>
      <w:r>
        <w:rPr>
          <w:rFonts w:hint="eastAsia" w:eastAsia="仿宋" w:cs="Times New Roman"/>
          <w:color w:val="auto"/>
          <w:sz w:val="24"/>
          <w:szCs w:val="24"/>
          <w:highlight w:val="none"/>
          <w:u w:val="none"/>
          <w:lang w:val="en-US" w:eastAsia="zh-CN"/>
        </w:rPr>
        <w:t xml:space="preserve">23</w:t>
      </w:r>
      <w:r>
        <w:rPr>
          <w:rFonts w:hint="default" w:ascii="Times New Roman" w:hAnsi="Times New Roman" w:eastAsia="仿宋" w:cs="Times New Roman"/>
          <w:color w:val="auto"/>
          <w:sz w:val="24"/>
          <w:szCs w:val="24"/>
          <w:highlight w:val="none"/>
          <w:u w:val="none"/>
        </w:rPr>
        <w:t xml:space="preserve">日</w:t>
      </w:r>
      <w:r>
        <w:rPr>
          <w:rFonts w:hint="eastAsia" w:eastAsia="仿宋" w:cs="Times New Roman"/>
          <w:color w:val="auto"/>
          <w:sz w:val="24"/>
          <w:szCs w:val="24"/>
          <w:highlight w:val="none"/>
          <w:u w:val="none"/>
          <w:lang w:val="en-US" w:eastAsia="zh-CN"/>
        </w:rPr>
        <w:t xml:space="preserve">09</w:t>
      </w:r>
      <w:r>
        <w:rPr>
          <w:rFonts w:hint="default" w:ascii="Times New Roman" w:hAnsi="Times New Roman" w:eastAsia="仿宋" w:cs="Times New Roman"/>
          <w:color w:val="auto"/>
          <w:sz w:val="24"/>
          <w:szCs w:val="24"/>
          <w:highlight w:val="none"/>
          <w:u w:val="none"/>
        </w:rPr>
        <w:t xml:space="preserve">点</w:t>
      </w:r>
      <w:r>
        <w:rPr>
          <w:rFonts w:hint="eastAsia" w:eastAsia="仿宋" w:cs="Times New Roman"/>
          <w:color w:val="auto"/>
          <w:sz w:val="24"/>
          <w:szCs w:val="24"/>
          <w:highlight w:val="none"/>
          <w:u w:val="none"/>
          <w:lang w:val="en-US" w:eastAsia="zh-CN"/>
        </w:rPr>
        <w:t xml:space="preserve">3</w:t>
      </w:r>
      <w:r>
        <w:rPr>
          <w:rFonts w:hint="default" w:ascii="Times New Roman" w:hAnsi="Times New Roman" w:eastAsia="仿宋" w:cs="Times New Roman"/>
          <w:color w:val="auto"/>
          <w:sz w:val="24"/>
          <w:szCs w:val="24"/>
          <w:highlight w:val="none"/>
          <w:u w:val="none"/>
        </w:rPr>
        <w:t xml:space="preserve">0分（北京时间）</w:t>
      </w:r>
      <w:r/>
    </w:p>
    <w:p>
      <w:pPr>
        <w:ind w:firstLine="540"/>
        <w:spacing w:line="360" w:lineRule="auto"/>
        <w:rPr>
          <w:rFonts w:ascii="仿宋" w:hAnsi="仿宋" w:eastAsia="仿宋" w:cs="宋体"/>
          <w:sz w:val="28"/>
          <w:szCs w:val="28"/>
          <w:highlight w:val="none"/>
        </w:rPr>
      </w:pPr>
      <w:r>
        <w:rPr>
          <w:rFonts w:hint="default" w:ascii="Times New Roman" w:hAnsi="Times New Roman" w:eastAsia="仿宋" w:cs="Times New Roman"/>
          <w:color w:val="auto"/>
          <w:sz w:val="24"/>
          <w:szCs w:val="24"/>
          <w:highlight w:val="none"/>
        </w:rPr>
        <w:t xml:space="preserve">地点：</w:t>
      </w:r>
      <w:r>
        <w:rPr>
          <w:rFonts w:hint="eastAsia" w:ascii="Times New Roman" w:hAnsi="Times New Roman" w:eastAsia="仿宋" w:cs="Times New Roman"/>
          <w:color w:val="auto"/>
          <w:sz w:val="24"/>
          <w:szCs w:val="24"/>
          <w:highlight w:val="none"/>
          <w:u w:val="none"/>
          <w:lang w:val="zh-CN" w:eastAsia="zh-CN"/>
        </w:rPr>
        <w:t xml:space="preserve">“苏采云系统”网上开标大厅</w:t>
      </w:r>
      <w:r/>
    </w:p>
    <w:p>
      <w:pPr>
        <w:spacing w:line="360" w:lineRule="auto"/>
        <w:rPr>
          <w:rFonts w:hint="default" w:ascii="Times New Roman" w:hAnsi="Times New Roman" w:eastAsia="仿宋" w:cs="Times New Roman"/>
          <w:b/>
          <w:bCs/>
          <w:color w:val="auto"/>
          <w:sz w:val="24"/>
          <w:szCs w:val="24"/>
          <w:highlight w:val="none"/>
        </w:rPr>
      </w:pPr>
      <w:r/>
      <w:bookmarkStart w:id="34" w:name="_Toc28359094"/>
      <w:r/>
      <w:bookmarkStart w:id="35" w:name="_Toc28359017"/>
      <w:r/>
      <w:bookmarkStart w:id="36" w:name="_Toc35393803"/>
      <w:r/>
      <w:bookmarkStart w:id="37" w:name="_Toc35393634"/>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w:t>
      </w:r>
      <w:r>
        <w:rPr>
          <w:rFonts w:hint="eastAsia"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个工作日。</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bookmarkStart w:id="38" w:name="_Toc35393804"/>
      <w:r/>
      <w:bookmarkStart w:id="39" w:name="_Toc35393635"/>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bookmarkStart w:id="40" w:name="_Toc28359095"/>
      <w:r/>
      <w:bookmarkStart w:id="41" w:name="_Toc28359018"/>
      <w:r/>
      <w:bookmarkStart w:id="42" w:name="_Toc35393805"/>
      <w:r/>
      <w:bookmarkStart w:id="43" w:name="_Toc35393636"/>
      <w:r>
        <w:rPr>
          <w:rFonts w:hint="default" w:ascii="Times New Roman" w:hAnsi="Times New Roman" w:eastAsia="仿宋" w:cs="Times New Roman"/>
          <w:bCs/>
          <w:color w:val="auto"/>
          <w:sz w:val="24"/>
          <w:szCs w:val="24"/>
          <w:highlight w:val="none"/>
          <w:lang w:val="en-US" w:eastAsia="zh-CN"/>
        </w:rPr>
        <w:t xml:space="preserve">1.</w:t>
      </w:r>
      <w:r>
        <w:rPr>
          <w:rFonts w:hint="default" w:ascii="Times New Roman" w:hAnsi="Times New Roman" w:eastAsia="仿宋" w:cs="Times New Roman"/>
          <w:bCs/>
          <w:color w:val="auto"/>
          <w:sz w:val="24"/>
          <w:szCs w:val="24"/>
          <w:highlight w:val="none"/>
        </w:rPr>
        <w:t xml:space="preserve">集中现场</w:t>
      </w:r>
      <w:r>
        <w:rPr>
          <w:rFonts w:hint="eastAsia" w:ascii="Times New Roman" w:hAnsi="Times New Roman" w:eastAsia="仿宋" w:cs="Times New Roman"/>
          <w:bCs/>
          <w:color w:val="auto"/>
          <w:sz w:val="24"/>
          <w:szCs w:val="24"/>
          <w:highlight w:val="none"/>
          <w:lang w:eastAsia="zh-CN"/>
        </w:rPr>
        <w:t xml:space="preserve">勘察</w:t>
      </w:r>
      <w:r>
        <w:rPr>
          <w:rFonts w:hint="default" w:ascii="Times New Roman" w:hAnsi="Times New Roman" w:eastAsia="仿宋" w:cs="Times New Roman"/>
          <w:bCs/>
          <w:color w:val="auto"/>
          <w:sz w:val="24"/>
          <w:szCs w:val="24"/>
          <w:highlight w:val="none"/>
        </w:rPr>
        <w:t xml:space="preserve">或答疑</w:t>
      </w:r>
      <w:r>
        <w:rPr>
          <w:rFonts w:hint="eastAsia" w:ascii="Times New Roman" w:hAnsi="Times New Roman" w:eastAsia="仿宋" w:cs="Times New Roman"/>
          <w:bCs/>
          <w:color w:val="auto"/>
          <w:sz w:val="24"/>
          <w:szCs w:val="24"/>
          <w:highlight w:val="none"/>
          <w:lang w:eastAsia="zh-CN"/>
        </w:rPr>
        <w:t xml:space="preserve">：购文件发售结束后，</w:t>
      </w:r>
      <w:r>
        <w:rPr>
          <w:rFonts w:hint="default" w:ascii="Times New Roman" w:hAnsi="Times New Roman" w:eastAsia="仿宋" w:cs="Times New Roman"/>
          <w:bCs/>
          <w:color w:val="auto"/>
          <w:sz w:val="24"/>
          <w:szCs w:val="24"/>
          <w:highlight w:val="none"/>
        </w:rPr>
        <w:t xml:space="preserve">采购人将组织所有已获取采购文件的供应商统一进行现场踏勘并现场答疑，以便供应商充分了解项目情况、准确编制报价。如供应商因主动放弃现场踏勘造成响应不准确、报价不合理的，后果自行承担。踏勘相关事宜详见采购文件。</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2.</w:t>
      </w:r>
      <w:r>
        <w:rPr>
          <w:rFonts w:hint="default" w:ascii="Times New Roman" w:hAnsi="Times New Roman" w:eastAsia="仿宋" w:cs="Times New Roman"/>
          <w:bCs/>
          <w:color w:val="auto"/>
          <w:sz w:val="24"/>
          <w:szCs w:val="24"/>
          <w:highlight w:val="none"/>
        </w:rPr>
        <w:t xml:space="preserve">公告媒体</w:t>
      </w:r>
      <w:r>
        <w:rPr>
          <w:rFonts w:hint="eastAsia" w:eastAsia="仿宋" w:cs="Times New Roman"/>
          <w:bCs/>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rPr>
        <w:t xml:space="preserve">本采购公告在江苏政府采购网、南京公共采购信息网公示发布，敬请各供应商关注；有关本次采购存在变动或修改，敬请各供应商及时关注江苏政府采购网、南京公共采购信息网</w:t>
      </w:r>
      <w:r>
        <w:rPr>
          <w:rFonts w:hint="default" w:ascii="Times New Roman" w:hAnsi="Times New Roman" w:eastAsia="仿宋" w:cs="Times New Roman"/>
          <w:bCs/>
          <w:color w:val="auto"/>
          <w:sz w:val="24"/>
          <w:szCs w:val="24"/>
          <w:highlight w:val="none"/>
          <w:lang w:eastAsia="zh-CN"/>
        </w:rPr>
        <w:t xml:space="preserve">发布的关于本项目的信息更正公告；</w:t>
      </w:r>
      <w:r>
        <w:rPr>
          <w:rFonts w:hint="eastAsia" w:ascii="Times New Roman" w:hAnsi="Times New Roman" w:eastAsia="仿宋" w:cs="Times New Roman"/>
          <w:bCs/>
          <w:color w:val="auto"/>
          <w:sz w:val="24"/>
          <w:szCs w:val="24"/>
          <w:highlight w:val="none"/>
          <w:lang w:eastAsia="zh-CN"/>
        </w:rPr>
        <w:t xml:space="preserve">如未及时关注导致投标有误的，其责任由投标</w:t>
      </w:r>
      <w:r>
        <w:rPr>
          <w:rFonts w:hint="eastAsia" w:ascii="Times New Roman" w:hAnsi="Times New Roman" w:eastAsia="仿宋" w:cs="Times New Roman"/>
          <w:bCs/>
          <w:color w:val="auto"/>
          <w:sz w:val="24"/>
          <w:szCs w:val="24"/>
          <w:highlight w:val="none"/>
          <w:lang w:val="en-US" w:eastAsia="zh-CN"/>
        </w:rPr>
        <w:t xml:space="preserve">供应商</w:t>
      </w:r>
      <w:r>
        <w:rPr>
          <w:rFonts w:hint="eastAsia" w:ascii="Times New Roman" w:hAnsi="Times New Roman" w:eastAsia="仿宋" w:cs="Times New Roman"/>
          <w:bCs/>
          <w:color w:val="auto"/>
          <w:sz w:val="24"/>
          <w:szCs w:val="24"/>
          <w:highlight w:val="none"/>
          <w:lang w:eastAsia="zh-CN"/>
        </w:rPr>
        <w:t xml:space="preserve">自行承担。</w:t>
      </w:r>
      <w:r/>
    </w:p>
    <w:p>
      <w:pPr>
        <w:ind w:left="479"/>
        <w:keepLines w:val="0"/>
        <w:keepNext w:val="0"/>
        <w:pageBreakBefore w:val="0"/>
        <w:spacing w:line="360" w:lineRule="auto"/>
        <w:widowControl w:val="off"/>
        <w:rPr>
          <w:rFonts w:hint="eastAsia" w:ascii="Times New Roman" w:hAnsi="Times New Roman" w:eastAsia="仿宋" w:cs="Times New Roman"/>
          <w:b/>
          <w:bCs/>
          <w:color w:val="auto"/>
          <w:sz w:val="24"/>
          <w:highlight w:val="none"/>
          <w:lang w:val="en-US" w:eastAsia="zh-CN"/>
        </w:rPr>
      </w:pPr>
      <w:r>
        <w:rPr>
          <w:rFonts w:hint="eastAsia" w:ascii="Times New Roman" w:hAnsi="Times New Roman" w:eastAsia="仿宋" w:cs="Times New Roman"/>
          <w:b/>
          <w:bCs/>
          <w:color w:val="auto"/>
          <w:sz w:val="24"/>
          <w:highlight w:val="none"/>
          <w:lang w:val="en-US" w:eastAsia="zh-CN"/>
        </w:rPr>
        <w:t xml:space="preserve">3、拒绝下列供应商参加本次磋商活动：</w:t>
      </w:r>
      <w:r/>
    </w:p>
    <w:p>
      <w:pPr>
        <w:ind w:firstLine="482"/>
        <w:keepLines w:val="0"/>
        <w:keepNext w:val="0"/>
        <w:pageBreakBefore w:val="0"/>
        <w:spacing w:line="360" w:lineRule="auto"/>
        <w:widowControl w:val="off"/>
        <w:rPr>
          <w:rFonts w:hint="eastAsia" w:ascii="Times New Roman" w:hAnsi="Times New Roman" w:eastAsia="仿宋" w:cs="Times New Roman"/>
          <w:bCs/>
          <w:color w:val="auto"/>
          <w:sz w:val="24"/>
          <w:szCs w:val="24"/>
          <w:highlight w:val="none"/>
          <w:lang w:val="en-US" w:eastAsia="zh-CN"/>
        </w:rPr>
      </w:pPr>
      <w:r>
        <w:rPr>
          <w:rFonts w:hint="eastAsia" w:ascii="Times New Roman" w:hAnsi="Times New Roman" w:eastAsia="仿宋" w:cs="Times New Roman"/>
          <w:bCs/>
          <w:color w:val="auto"/>
          <w:sz w:val="24"/>
          <w:szCs w:val="24"/>
          <w:highlight w:val="none"/>
          <w:lang w:val="en-US" w:eastAsia="zh-CN"/>
        </w:rPr>
        <w:t xml:space="preserve">（1）供应商单位负责人为同一人或者存在直接控股、管理关系的不同供应商，不得参加同一合同项下的磋商活动；</w:t>
      </w:r>
      <w:r/>
    </w:p>
    <w:p>
      <w:pPr>
        <w:ind w:firstLine="482"/>
        <w:keepLines w:val="0"/>
        <w:keepNext w:val="0"/>
        <w:pageBreakBefore w:val="0"/>
        <w:spacing w:line="360" w:lineRule="auto"/>
        <w:widowControl w:val="off"/>
        <w:rPr>
          <w:rFonts w:hint="eastAsia" w:ascii="Times New Roman" w:hAnsi="Times New Roman" w:eastAsia="仿宋" w:cs="Times New Roman"/>
          <w:bCs/>
          <w:color w:val="auto"/>
          <w:sz w:val="24"/>
          <w:szCs w:val="24"/>
          <w:highlight w:val="none"/>
          <w:lang w:val="en-US" w:eastAsia="zh-CN"/>
        </w:rPr>
      </w:pPr>
      <w:r>
        <w:rPr>
          <w:rFonts w:hint="eastAsia" w:ascii="Times New Roman" w:hAnsi="Times New Roman" w:eastAsia="仿宋" w:cs="Times New Roman"/>
          <w:bCs/>
          <w:color w:val="auto"/>
          <w:sz w:val="24"/>
          <w:szCs w:val="24"/>
          <w:highlight w:val="none"/>
          <w:lang w:val="en-US" w:eastAsia="zh-CN"/>
        </w:rPr>
        <w:t xml:space="preserve">（2）凡为磋商项目提供整体设计、规范编制或者项目管理、监理、检测等服务的供应商，不得再参加本项目的磋商活动；</w:t>
      </w:r>
      <w:r/>
    </w:p>
    <w:p>
      <w:pPr>
        <w:ind w:firstLine="482"/>
        <w:keepLines w:val="0"/>
        <w:keepNext w:val="0"/>
        <w:pageBreakBefore w:val="0"/>
        <w:spacing w:line="360" w:lineRule="auto"/>
        <w:widowControl w:val="off"/>
        <w:rPr>
          <w:rFonts w:hint="eastAsia" w:ascii="Times New Roman" w:hAnsi="Times New Roman" w:eastAsia="仿宋" w:cs="Times New Roman"/>
          <w:bCs/>
          <w:color w:val="auto"/>
          <w:sz w:val="24"/>
          <w:szCs w:val="24"/>
          <w:highlight w:val="none"/>
          <w:lang w:val="en-US" w:eastAsia="zh-CN"/>
        </w:rPr>
      </w:pPr>
      <w:r>
        <w:rPr>
          <w:rFonts w:hint="eastAsia" w:ascii="Times New Roman" w:hAnsi="Times New Roman" w:eastAsia="仿宋" w:cs="Times New Roman"/>
          <w:bCs/>
          <w:color w:val="auto"/>
          <w:sz w:val="24"/>
          <w:szCs w:val="24"/>
          <w:highlight w:val="none"/>
          <w:lang w:val="en-US" w:eastAsia="zh-CN"/>
        </w:rPr>
        <w:t xml:space="preserve">（3）供应商被“信用中国”“中国政府采购网"网站列入失信被执行人、重大税收违法案件当事人名单、政府采购严重违法失信行为记录名单。供应商组成联合体(如本项目接受)且联合体成员存在不良信用记录的，视同联合体存在不良信用记录。</w:t>
      </w:r>
      <w:r/>
    </w:p>
    <w:p>
      <w:pPr>
        <w:ind w:left="479"/>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eastAsia"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政府采购信用承诺</w:t>
      </w:r>
      <w:r/>
    </w:p>
    <w:p>
      <w:pPr>
        <w:ind w:firstLine="440"/>
        <w:spacing w:line="360" w:lineRule="auto"/>
        <w:rPr>
          <w:rFonts w:hint="default" w:ascii="Times New Roman" w:hAnsi="Times New Roman" w:eastAsia="仿宋" w:cs="Times New Roman"/>
          <w:b w:val="0"/>
          <w:bCs w:val="0"/>
          <w:color w:val="auto"/>
          <w:sz w:val="24"/>
          <w:szCs w:val="24"/>
          <w:highlight w:val="none"/>
          <w:lang w:val="zh-CN"/>
        </w:rPr>
      </w:pPr>
      <w:r>
        <w:rPr>
          <w:rFonts w:hint="eastAsia" w:ascii="Times New Roman" w:hAnsi="Times New Roman" w:eastAsia="仿宋" w:cs="Times New Roman"/>
          <w:b w:val="0"/>
          <w:bCs w:val="0"/>
          <w:color w:val="auto"/>
          <w:sz w:val="24"/>
          <w:szCs w:val="24"/>
          <w:highlight w:val="none"/>
          <w:lang w:eastAsia="zh-CN"/>
        </w:rPr>
        <w:t xml:space="preserve">根据《南京市政府采购供应商信用管理工作暂行办法》（宁财规[2018]10号）有关规定，凡在南京</w:t>
      </w:r>
      <w:r>
        <w:rPr>
          <w:rFonts w:hint="eastAsia" w:ascii="Times New Roman" w:hAnsi="Times New Roman" w:eastAsia="仿宋" w:cs="Times New Roman"/>
          <w:b w:val="0"/>
          <w:bCs w:val="0"/>
          <w:color w:val="auto"/>
          <w:sz w:val="24"/>
          <w:szCs w:val="24"/>
          <w:highlight w:val="none"/>
          <w:lang w:eastAsia="zh-CN"/>
        </w:rPr>
        <w:t xml:space="preserve">地区参加政府采购活动的供应商，应当事先登陆“南京公共采购信息网”（https://njgc.jfh.com/）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w:t>
      </w:r>
      <w:r>
        <w:rPr>
          <w:rFonts w:hint="default" w:ascii="Times New Roman" w:hAnsi="Times New Roman" w:eastAsia="仿宋" w:cs="Times New Roman"/>
          <w:b w:val="0"/>
          <w:bCs w:val="0"/>
          <w:color w:val="auto"/>
          <w:sz w:val="24"/>
          <w:szCs w:val="24"/>
          <w:highlight w:val="none"/>
        </w:rPr>
        <w:t xml:space="preserve">未按要求提供《</w:t>
      </w:r>
      <w:r>
        <w:rPr>
          <w:rFonts w:hint="default" w:ascii="Times New Roman" w:hAnsi="Times New Roman" w:eastAsia="仿宋" w:cs="Times New Roman"/>
          <w:b w:val="0"/>
          <w:bCs w:val="0"/>
          <w:color w:val="auto"/>
          <w:sz w:val="24"/>
          <w:szCs w:val="24"/>
          <w:highlight w:val="none"/>
          <w:lang w:eastAsia="zh-CN"/>
        </w:rPr>
        <w:t xml:space="preserve">南京市政府采购供应商信用记录表暨信用承诺书</w:t>
      </w:r>
      <w:r>
        <w:rPr>
          <w:rFonts w:hint="default" w:ascii="Times New Roman" w:hAnsi="Times New Roman" w:eastAsia="仿宋" w:cs="Times New Roman"/>
          <w:b w:val="0"/>
          <w:bCs w:val="0"/>
          <w:color w:val="auto"/>
          <w:sz w:val="24"/>
          <w:szCs w:val="24"/>
          <w:highlight w:val="none"/>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default" w:ascii="Times New Roman" w:hAnsi="Times New Roman" w:eastAsia="仿宋" w:cs="Times New Roman"/>
          <w:b w:val="0"/>
          <w:bCs w:val="0"/>
          <w:color w:val="auto"/>
          <w:sz w:val="24"/>
          <w:szCs w:val="24"/>
          <w:highlight w:val="none"/>
        </w:rPr>
        <w:t xml:space="preserve">该供应商</w:t>
      </w:r>
      <w:r>
        <w:rPr>
          <w:rFonts w:hint="eastAsia" w:ascii="Times New Roman" w:hAnsi="Times New Roman" w:eastAsia="仿宋" w:cs="Times New Roman"/>
          <w:b w:val="0"/>
          <w:bCs w:val="0"/>
          <w:color w:val="auto"/>
          <w:sz w:val="24"/>
          <w:szCs w:val="24"/>
          <w:highlight w:val="none"/>
          <w:lang w:val="en-US" w:eastAsia="zh-CN"/>
        </w:rPr>
        <w:t xml:space="preserve">响应</w:t>
      </w:r>
      <w:r>
        <w:rPr>
          <w:rFonts w:hint="default" w:ascii="Times New Roman" w:hAnsi="Times New Roman" w:eastAsia="仿宋" w:cs="Times New Roman"/>
          <w:b w:val="0"/>
          <w:bCs w:val="0"/>
          <w:color w:val="auto"/>
          <w:sz w:val="24"/>
          <w:szCs w:val="24"/>
          <w:highlight w:val="none"/>
        </w:rPr>
        <w:t xml:space="preserve">文件按无效投标处理。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备注：在政府采购资格审查环节，供应商只需提供书面《南京市政府采购供应商信用记录表暨信用承诺书》，即可替代以下证明材料：</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符合国家相关规定的财务状况报告；</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依法缴纳税收的证明材料；</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依法缴纳社会保障资金的证明材料；</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具备履行政府采购合同所必需的设备和专业技术能力的证明材料；</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参加政府采购活动前三年内在经营活动中没有重大违法记录的证明材料；</w:t>
      </w:r>
      <w:r/>
    </w:p>
    <w:p>
      <w:pPr>
        <w:pStyle w:val="988"/>
        <w:numPr>
          <w:ilvl w:val="0"/>
          <w:numId w:val="5"/>
        </w:numPr>
        <w:ind w:left="6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未被列入失信被执行人、重大税收违法失信主体、政府采购严重违法失信行为记录名单的证明材料。</w:t>
      </w:r>
      <w:r/>
    </w:p>
    <w:p>
      <w:pPr>
        <w:pStyle w:val="988"/>
        <w:ind w:left="0" w:righ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供应商在中标（成交）后，应按采购文件要求，将上述由信用承诺书替代的证明材料提交采购人或采购代理机构核验。经核验无误后，由采购人或采购代理机构发出中标（成交）通知书。</w:t>
      </w:r>
      <w:r/>
    </w:p>
    <w:p>
      <w:pPr>
        <w:pStyle w:val="988"/>
        <w:ind w:left="0" w:right="0"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供应商涉及以下情形的，不适用信用承诺：</w:t>
      </w:r>
      <w:r/>
    </w:p>
    <w:p>
      <w:pPr>
        <w:pStyle w:val="98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（1）供应商被列入严重失信主体名单；</w:t>
      </w:r>
      <w:r/>
    </w:p>
    <w:p>
      <w:pPr>
        <w:pStyle w:val="98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（2）被相关监管部门作出行政处罚且尚在处罚有效期内；</w:t>
      </w:r>
      <w:r/>
    </w:p>
    <w:p>
      <w:pPr>
        <w:pStyle w:val="98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（3）其他法律、行政法规规定的不适用信用承诺的情形。</w:t>
      </w:r>
      <w:r/>
    </w:p>
    <w:p>
      <w:pPr>
        <w:jc w:val="left"/>
        <w:keepLines w:val="0"/>
        <w:keepNext w:val="0"/>
        <w:spacing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60" w:lineRule="auto"/>
        <w:widowControl w:val="off"/>
        <w:rPr>
          <w:rFonts w:hint="eastAsia" w:eastAsia="仿宋" w:cs="Times New Roman"/>
          <w:bCs/>
          <w:color w:val="auto"/>
          <w:sz w:val="24"/>
          <w:szCs w:val="24"/>
          <w:highlight w:val="none"/>
          <w:lang w:val="en-US" w:eastAsia="zh-CN"/>
        </w:rPr>
      </w:pPr>
      <w:r>
        <w:rPr>
          <w:rFonts w:hint="eastAsia" w:eastAsia="仿宋" w:cs="Times New Roman"/>
          <w:b/>
          <w:bCs w:val="0"/>
          <w:color w:val="auto"/>
          <w:sz w:val="24"/>
          <w:szCs w:val="24"/>
          <w:highlight w:val="none"/>
          <w:lang w:val="en-US" w:eastAsia="zh-CN"/>
        </w:rPr>
        <w:t xml:space="preserve">5.</w:t>
      </w:r>
      <w:r>
        <w:rPr>
          <w:rFonts w:hint="eastAsia" w:eastAsia="仿宋" w:cs="Times New Roman"/>
          <w:bCs/>
          <w:color w:val="auto"/>
          <w:sz w:val="24"/>
          <w:szCs w:val="24"/>
          <w:highlight w:val="none"/>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default" w:ascii="Times New Roman" w:hAnsi="Times New Roman" w:eastAsia="仿宋" w:cs="Times New Roman"/>
          <w:b w:val="0"/>
          <w:bCs w:val="0"/>
          <w:color w:val="auto"/>
          <w:sz w:val="24"/>
          <w:szCs w:val="24"/>
          <w:highlight w:val="none"/>
          <w:lang w:eastAsia="zh-CN"/>
        </w:rPr>
        <w:t xml:space="preserve">“苏采云”南京地区客服热线025-83633744、025-83633743</w:t>
      </w:r>
      <w:r>
        <w:rPr>
          <w:rFonts w:hint="eastAsia" w:eastAsia="仿宋"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eastAsia="仿宋" w:cs="Times New Roman"/>
          <w:bCs/>
          <w:color w:val="auto"/>
          <w:sz w:val="24"/>
          <w:szCs w:val="24"/>
          <w:highlight w:val="none"/>
          <w:lang w:val="en-US" w:eastAsia="zh-CN"/>
        </w:rPr>
      </w:pPr>
      <w:r>
        <w:rPr>
          <w:rFonts w:hint="eastAsia" w:eastAsia="仿宋" w:cs="Times New Roman"/>
          <w:b/>
          <w:bCs w:val="0"/>
          <w:color w:val="auto"/>
          <w:sz w:val="24"/>
          <w:szCs w:val="24"/>
          <w:highlight w:val="none"/>
          <w:lang w:val="en-US" w:eastAsia="zh-CN"/>
        </w:rPr>
        <w:t xml:space="preserve">6.</w:t>
      </w:r>
      <w:r>
        <w:rPr>
          <w:rFonts w:hint="eastAsia" w:eastAsia="仿宋" w:cs="Times New Roman"/>
          <w:bCs/>
          <w:color w:val="auto"/>
          <w:sz w:val="24"/>
          <w:szCs w:val="24"/>
          <w:highlight w:val="none"/>
          <w:lang w:val="en-US"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keepLines w:val="0"/>
        <w:keepNext w:val="0"/>
        <w:pageBreakBefore w:val="0"/>
        <w:spacing w:line="360" w:lineRule="auto"/>
        <w:widowControl w:val="off"/>
        <w:rPr>
          <w:rFonts w:hint="eastAsia" w:ascii="Times New Roman" w:hAnsi="Times New Roman" w:eastAsia="仿宋" w:cs="Times New Roman"/>
          <w:b w:val="0"/>
          <w:bCs/>
          <w:color w:val="auto"/>
          <w:sz w:val="24"/>
          <w:szCs w:val="24"/>
          <w:highlight w:val="none"/>
          <w:lang w:val="en-US" w:eastAsia="zh-CN"/>
        </w:rPr>
      </w:pPr>
      <w:r>
        <w:rPr>
          <w:rFonts w:hint="eastAsia" w:ascii="Times New Roman" w:hAnsi="Times New Roman" w:eastAsia="仿宋" w:cs="Times New Roman"/>
          <w:b/>
          <w:bCs w:val="0"/>
          <w:color w:val="auto"/>
          <w:sz w:val="24"/>
          <w:szCs w:val="24"/>
          <w:highlight w:val="none"/>
          <w:lang w:val="en-US" w:eastAsia="zh-CN"/>
        </w:rPr>
        <w:t xml:space="preserve">7.</w:t>
      </w:r>
      <w:r>
        <w:rPr>
          <w:rFonts w:hint="eastAsia" w:ascii="Times New Roman" w:hAnsi="Times New Roman" w:eastAsia="仿宋" w:cs="Times New Roman"/>
          <w:b w:val="0"/>
          <w:bCs/>
          <w:color w:val="auto"/>
          <w:sz w:val="24"/>
          <w:szCs w:val="24"/>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66"/>
        <w:rPr>
          <w:rFonts w:hint="eastAsia"/>
          <w:highlight w:val="none"/>
          <w:lang w:val="en-US"/>
        </w:rPr>
      </w:pPr>
      <w:r>
        <w:rPr>
          <w:rFonts w:hint="eastAsia"/>
          <w:highlight w:val="none"/>
          <w:lang w:val="en-US"/>
        </w:rPr>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35393806"/>
      <w:r/>
      <w:bookmarkStart w:id="45" w:name="_Toc35393637"/>
      <w:r/>
      <w:bookmarkStart w:id="46" w:name="_Toc28359019"/>
      <w:r/>
      <w:bookmarkStart w:id="47" w:name="_Toc28359096"/>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988"/>
        <w:ind w:right="450" w:firstLine="480"/>
        <w:spacing w:before="0" w:beforeAutospacing="0" w:after="0" w:afterAutospacing="0" w:line="360" w:lineRule="auto"/>
        <w:rPr>
          <w:rFonts w:hint="default" w:ascii="Times New Roman" w:hAnsi="Times New Roman" w:eastAsia="仿宋" w:cs="Times New Roman"/>
          <w:color w:val="auto"/>
          <w:highlight w:val="none"/>
          <w:u w:val="none"/>
          <w:lang w:eastAsia="zh-CN"/>
        </w:rPr>
      </w:pPr>
      <w:r>
        <w:rPr>
          <w:rFonts w:hint="default" w:ascii="Times New Roman" w:hAnsi="Times New Roman" w:eastAsia="仿宋" w:cs="Times New Roman"/>
          <w:color w:val="auto"/>
          <w:highlight w:val="none"/>
        </w:rPr>
        <w:t xml:space="preserve">名    称：</w:t>
      </w:r>
      <w:r>
        <w:rPr>
          <w:rFonts w:hint="eastAsia" w:ascii="Times New Roman" w:hAnsi="Times New Roman" w:eastAsia="仿宋" w:cs="Times New Roman"/>
          <w:color w:val="auto"/>
          <w:highlight w:val="none"/>
          <w:u w:val="none"/>
          <w:lang w:eastAsia="zh-CN"/>
        </w:rPr>
        <w:t xml:space="preserve">南京市江宁区人民政府横溪街道办事处</w:t>
      </w:r>
      <w:r/>
    </w:p>
    <w:p>
      <w:pPr>
        <w:pStyle w:val="988"/>
        <w:ind w:right="450" w:firstLine="480"/>
        <w:spacing w:before="0" w:beforeAutospacing="0" w:after="0" w:afterAutospacing="0" w:line="360" w:lineRule="auto"/>
        <w:rPr>
          <w:rFonts w:hint="default" w:ascii="Times New Roman" w:hAnsi="Times New Roman" w:eastAsia="仿宋" w:cs="Times New Roman"/>
          <w:color w:val="auto"/>
          <w:highlight w:val="none"/>
          <w:u w:val="none"/>
          <w:lang w:val="en-US" w:eastAsia="zh-CN"/>
        </w:rPr>
      </w:pPr>
      <w:r>
        <w:rPr>
          <w:rFonts w:hint="default" w:ascii="Times New Roman" w:hAnsi="Times New Roman" w:eastAsia="仿宋" w:cs="Times New Roman"/>
          <w:color w:val="auto"/>
          <w:highlight w:val="none"/>
          <w:u w:val="none"/>
        </w:rPr>
        <w:t xml:space="preserve">地    址：</w:t>
      </w:r>
      <w:r>
        <w:rPr>
          <w:rFonts w:hint="eastAsia" w:ascii="Times New Roman" w:hAnsi="Times New Roman" w:eastAsia="仿宋" w:cs="Times New Roman"/>
          <w:color w:val="auto"/>
          <w:highlight w:val="none"/>
          <w:u w:val="none"/>
          <w:lang w:eastAsia="zh-CN"/>
        </w:rPr>
        <w:t xml:space="preserve">南京市江宁区吴楚东路1号</w:t>
      </w:r>
      <w:r/>
    </w:p>
    <w:p>
      <w:pPr>
        <w:ind w:firstLine="480"/>
        <w:keepLines/>
        <w:keepNext/>
        <w:spacing w:line="360" w:lineRule="auto"/>
        <w:rPr>
          <w:rFonts w:hint="eastAsia" w:ascii="Times New Roman" w:hAnsi="Times New Roman" w:eastAsia="仿宋" w:cs="Times New Roman"/>
          <w:color w:val="auto"/>
          <w:sz w:val="24"/>
          <w:szCs w:val="24"/>
          <w:highlight w:val="none"/>
          <w:u w:val="none"/>
          <w:lang w:val="en-US" w:eastAsia="zh-CN"/>
        </w:rPr>
      </w:pPr>
      <w:r>
        <w:rPr>
          <w:rFonts w:hint="default" w:ascii="Times New Roman" w:hAnsi="Times New Roman" w:eastAsia="仿宋" w:cs="Times New Roman"/>
          <w:color w:val="auto"/>
          <w:sz w:val="24"/>
          <w:highlight w:val="none"/>
          <w:u w:val="none"/>
        </w:rPr>
        <w:t xml:space="preserve">联 系 人：</w:t>
      </w:r>
      <w:r>
        <w:rPr>
          <w:rFonts w:hint="eastAsia" w:eastAsia="仿宋" w:cs="Times New Roman"/>
          <w:color w:val="auto"/>
          <w:sz w:val="24"/>
          <w:highlight w:val="none"/>
          <w:u w:val="none"/>
          <w:lang w:eastAsia="zh-CN"/>
        </w:rPr>
        <w:t xml:space="preserve">顾工</w:t>
      </w:r>
      <w:r/>
    </w:p>
    <w:p>
      <w:pPr>
        <w:ind w:firstLine="480"/>
        <w:jc w:val="left"/>
        <w:spacing w:line="360" w:lineRule="auto"/>
        <w:rPr>
          <w:rFonts w:hint="eastAsia" w:ascii="Times New Roman" w:hAnsi="Times New Roman" w:eastAsia="仿宋" w:cs="Times New Roman"/>
          <w:color w:val="auto"/>
          <w:sz w:val="24"/>
          <w:szCs w:val="24"/>
          <w:highlight w:val="none"/>
          <w:u w:val="none"/>
          <w:lang w:val="en-US" w:eastAsia="zh-CN"/>
        </w:rPr>
      </w:pPr>
      <w:r>
        <w:rPr>
          <w:rFonts w:hint="default" w:ascii="Times New Roman" w:hAnsi="Times New Roman" w:eastAsia="仿宋" w:cs="Times New Roman"/>
          <w:color w:val="auto"/>
          <w:sz w:val="24"/>
          <w:szCs w:val="24"/>
          <w:highlight w:val="none"/>
          <w:u w:val="none"/>
        </w:rPr>
        <w:t xml:space="preserve">联系方式：</w:t>
      </w:r>
      <w:r>
        <w:rPr>
          <w:rFonts w:hint="eastAsia" w:ascii="Times New Roman" w:hAnsi="Times New Roman" w:eastAsia="仿宋" w:cs="Times New Roman"/>
          <w:b w:val="0"/>
          <w:bCs w:val="0"/>
          <w:color w:val="auto"/>
          <w:sz w:val="24"/>
          <w:szCs w:val="24"/>
          <w:highlight w:val="none"/>
          <w:u w:val="none"/>
          <w:lang w:val="en-US" w:eastAsia="zh-CN"/>
        </w:rPr>
        <w:t xml:space="preserve">15651781769</w:t>
      </w:r>
      <w:r/>
    </w:p>
    <w:p>
      <w:pPr>
        <w:ind w:firstLine="480"/>
        <w:spacing w:line="360" w:lineRule="auto"/>
        <w:rPr>
          <w:rFonts w:hint="default" w:ascii="Times New Roman" w:hAnsi="Times New Roman" w:eastAsia="仿宋" w:cs="Times New Roman"/>
          <w:color w:val="auto"/>
          <w:sz w:val="24"/>
          <w:szCs w:val="24"/>
          <w:highlight w:val="none"/>
          <w:u w:val="none"/>
        </w:rPr>
      </w:pPr>
      <w:r/>
      <w:bookmarkStart w:id="48" w:name="_Toc28359020"/>
      <w:r/>
      <w:bookmarkStart w:id="49" w:name="_Toc28359097"/>
      <w:r/>
      <w:bookmarkStart w:id="50" w:name="_Toc35393807"/>
      <w:r/>
      <w:bookmarkStart w:id="51" w:name="_Toc35393638"/>
      <w:r>
        <w:rPr>
          <w:rFonts w:hint="default" w:ascii="Times New Roman" w:hAnsi="Times New Roman" w:eastAsia="仿宋" w:cs="Times New Roman"/>
          <w:color w:val="auto"/>
          <w:sz w:val="24"/>
          <w:szCs w:val="24"/>
          <w:highlight w:val="none"/>
          <w:u w:val="none"/>
        </w:rPr>
        <w:t xml:space="preserve">2.采购代理机构信息</w:t>
      </w:r>
      <w:bookmarkEnd w:id="48"/>
      <w:r/>
      <w:bookmarkEnd w:id="49"/>
      <w:r/>
      <w:bookmarkEnd w:id="50"/>
      <w:r/>
      <w:bookmarkEnd w:id="51"/>
      <w:r/>
      <w:r/>
    </w:p>
    <w:p>
      <w:pPr>
        <w:ind w:firstLine="480"/>
        <w:spacing w:line="360" w:lineRule="auto"/>
        <w:rPr>
          <w:rFonts w:hint="eastAsia" w:ascii="Times New Roman" w:hAnsi="Times New Roman" w:eastAsia="仿宋" w:cs="Times New Roman"/>
          <w:color w:val="auto"/>
          <w:sz w:val="24"/>
          <w:szCs w:val="24"/>
          <w:highlight w:val="none"/>
          <w:u w:val="none"/>
          <w:lang w:eastAsia="zh-CN"/>
        </w:rPr>
      </w:pPr>
      <w:r>
        <w:rPr>
          <w:rFonts w:hint="default" w:ascii="Times New Roman" w:hAnsi="Times New Roman" w:eastAsia="仿宋" w:cs="Times New Roman"/>
          <w:color w:val="auto"/>
          <w:sz w:val="24"/>
          <w:szCs w:val="24"/>
          <w:highlight w:val="none"/>
          <w:u w:val="none"/>
        </w:rPr>
        <w:t xml:space="preserve">名    称：</w:t>
      </w:r>
      <w:r>
        <w:rPr>
          <w:rFonts w:hint="eastAsia" w:eastAsia="仿宋" w:cs="Times New Roman"/>
          <w:color w:val="auto"/>
          <w:sz w:val="24"/>
          <w:szCs w:val="24"/>
          <w:highlight w:val="none"/>
          <w:u w:val="none"/>
          <w:lang w:eastAsia="zh-CN"/>
        </w:rPr>
        <w:t xml:space="preserve">江苏诚信工程咨询管理有限公司</w:t>
      </w:r>
      <w:r/>
    </w:p>
    <w:p>
      <w:pPr>
        <w:ind w:firstLine="480"/>
        <w:spacing w:line="360" w:lineRule="auto"/>
        <w:rPr>
          <w:rFonts w:hint="eastAsia"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color w:val="auto"/>
          <w:sz w:val="24"/>
          <w:szCs w:val="24"/>
          <w:highlight w:val="none"/>
          <w:u w:val="none"/>
        </w:rPr>
        <w:t xml:space="preserve">地　　址：</w:t>
      </w:r>
      <w:r>
        <w:rPr>
          <w:rFonts w:hint="eastAsia" w:ascii="Times New Roman" w:hAnsi="Times New Roman" w:eastAsia="仿宋" w:cs="Times New Roman"/>
          <w:b w:val="0"/>
          <w:bCs w:val="0"/>
          <w:color w:val="auto"/>
          <w:sz w:val="24"/>
          <w:szCs w:val="24"/>
          <w:highlight w:val="none"/>
          <w:lang w:eastAsia="zh-CN"/>
        </w:rPr>
        <w:t xml:space="preserve">南京市江宁区科宁路777号申智汇谷工业园1幢202室</w:t>
      </w:r>
      <w:r/>
    </w:p>
    <w:p>
      <w:pPr>
        <w:pStyle w:val="962"/>
        <w:ind w:firstLine="480"/>
        <w:spacing w:line="360" w:lineRule="auto"/>
        <w:rPr>
          <w:rFonts w:hint="eastAsia" w:ascii="Times New Roman" w:hAnsi="Times New Roman" w:eastAsia="仿宋" w:cs="Times New Roman"/>
          <w:color w:val="auto"/>
          <w:sz w:val="24"/>
          <w:szCs w:val="24"/>
          <w:highlight w:val="none"/>
          <w:u w:val="none"/>
          <w:lang w:val="en-US" w:eastAsia="zh-CN"/>
        </w:rPr>
      </w:pPr>
      <w:r>
        <w:rPr>
          <w:rFonts w:hint="default" w:ascii="Times New Roman" w:hAnsi="Times New Roman" w:eastAsia="仿宋" w:cs="Times New Roman"/>
          <w:color w:val="auto"/>
          <w:sz w:val="24"/>
          <w:highlight w:val="none"/>
          <w:u w:val="none"/>
        </w:rPr>
        <w:t xml:space="preserve">联 系 人</w:t>
      </w:r>
      <w:r>
        <w:rPr>
          <w:rFonts w:hint="default" w:ascii="Times New Roman" w:hAnsi="Times New Roman" w:eastAsia="仿宋" w:cs="Times New Roman"/>
          <w:color w:val="auto"/>
          <w:sz w:val="24"/>
          <w:szCs w:val="24"/>
          <w:highlight w:val="none"/>
          <w:u w:val="none"/>
        </w:rPr>
        <w:t xml:space="preserve">：</w:t>
      </w:r>
      <w:r>
        <w:rPr>
          <w:rFonts w:hint="eastAsia" w:ascii="Times New Roman" w:hAnsi="Times New Roman" w:eastAsia="仿宋" w:cs="Times New Roman"/>
          <w:color w:val="auto"/>
          <w:sz w:val="24"/>
          <w:szCs w:val="24"/>
          <w:highlight w:val="none"/>
          <w:u w:val="none"/>
          <w:lang w:val="en-US" w:eastAsia="zh-CN"/>
        </w:rPr>
        <w:t xml:space="preserve">平工</w:t>
      </w:r>
      <w:r/>
    </w:p>
    <w:p>
      <w:pPr>
        <w:ind w:firstLine="480"/>
        <w:spacing w:line="360" w:lineRule="auto"/>
        <w:rPr>
          <w:rFonts w:hint="default" w:ascii="Times New Roman" w:hAnsi="Times New Roman" w:eastAsia="仿宋" w:cs="Times New Roman"/>
          <w:b w:val="0"/>
          <w:bCs w:val="0"/>
          <w:color w:val="auto"/>
          <w:sz w:val="24"/>
          <w:szCs w:val="24"/>
          <w:highlight w:val="none"/>
          <w:u w:val="none"/>
          <w:lang w:val="en-US" w:eastAsia="zh-CN"/>
        </w:rPr>
      </w:pPr>
      <w:r>
        <w:rPr>
          <w:rFonts w:hint="default" w:ascii="Times New Roman" w:hAnsi="Times New Roman" w:eastAsia="仿宋" w:cs="Times New Roman"/>
          <w:b w:val="0"/>
          <w:bCs w:val="0"/>
          <w:color w:val="auto"/>
          <w:sz w:val="24"/>
          <w:szCs w:val="24"/>
          <w:highlight w:val="none"/>
          <w:u w:val="none"/>
        </w:rPr>
        <w:t xml:space="preserve">联系方式：</w:t>
      </w:r>
      <w:r>
        <w:rPr>
          <w:rFonts w:hint="eastAsia" w:eastAsia="仿宋" w:cs="Times New Roman"/>
          <w:b w:val="0"/>
          <w:bCs w:val="0"/>
          <w:color w:val="auto"/>
          <w:sz w:val="24"/>
          <w:szCs w:val="24"/>
          <w:highlight w:val="none"/>
          <w:u w:val="none"/>
          <w:lang w:val="en-US" w:eastAsia="zh-CN"/>
        </w:rPr>
        <w:t xml:space="preserve">15895835689</w:t>
      </w:r>
      <w:r/>
    </w:p>
    <w:p>
      <w:pPr>
        <w:pStyle w:val="949"/>
        <w:rPr>
          <w:rFonts w:hint="default"/>
          <w:highlight w:val="none"/>
        </w:rPr>
        <w:sectPr>
          <w:footerReference w:type="default" r:id="rId19"/>
          <w:footnotePr/>
          <w:endnotePr/>
          <w:type w:val="nextPage"/>
          <w:pgSz w:w="11906" w:h="16838" w:orient="portrait"/>
          <w:pgMar w:top="1417" w:right="1757" w:bottom="1417" w:left="1757" w:header="851" w:footer="1020" w:gutter="0"/>
          <w:cols w:num="1" w:sep="0" w:space="720" w:equalWidth="1"/>
          <w:docGrid w:linePitch="360"/>
        </w:sectPr>
      </w:pPr>
      <w:r>
        <w:rPr>
          <w:rFonts w:hint="default"/>
          <w:highlight w:val="none"/>
        </w:rPr>
      </w:r>
      <w:r/>
    </w:p>
    <w:p>
      <w:pPr>
        <w:ind w:firstLine="422"/>
        <w:jc w:val="center"/>
        <w:spacing w:before="156" w:after="156" w:line="460" w:lineRule="exact"/>
        <w:rPr>
          <w:rFonts w:hint="default" w:ascii="Times New Roman" w:hAnsi="Times New Roman" w:eastAsia="仿宋" w:cs="Times New Roman"/>
          <w:color w:val="auto"/>
          <w:spacing w:val="-10"/>
          <w:sz w:val="36"/>
          <w:szCs w:val="36"/>
          <w:highlight w:val="none"/>
        </w:rPr>
        <w:outlineLvl w:val="0"/>
      </w:pPr>
      <w:r/>
      <w:bookmarkStart w:id="52" w:name="_Toc19905"/>
      <w:r/>
      <w:bookmarkStart w:id="53" w:name="_Toc28391"/>
      <w:r/>
      <w:bookmarkStart w:id="54" w:name="_Toc8595"/>
      <w:r/>
      <w:bookmarkStart w:id="55" w:name="_Toc10097"/>
      <w:r/>
      <w:bookmarkStart w:id="56" w:name="_Toc23673"/>
      <w:r/>
      <w:bookmarkStart w:id="57" w:name="_Toc33266148"/>
      <w:r/>
      <w:bookmarkStart w:id="58" w:name="_Toc16872"/>
      <w:r/>
      <w:bookmarkStart w:id="59" w:name="_Toc9883"/>
      <w:r/>
      <w:bookmarkStart w:id="60" w:name="_Toc24803"/>
      <w:r/>
      <w:bookmarkStart w:id="61" w:name="_Toc12107"/>
      <w:r/>
      <w:bookmarkStart w:id="62" w:name="_Toc28174"/>
      <w:r/>
      <w:bookmarkStart w:id="63" w:name="_Toc5458"/>
      <w:r/>
      <w:bookmarkStart w:id="64" w:name="_Toc26840"/>
      <w:r/>
      <w:bookmarkStart w:id="65" w:name="_Toc27534"/>
      <w:r>
        <w:rPr>
          <w:rFonts w:hint="eastAsia" w:eastAsia="仿宋" w:cs="Times New Roman"/>
          <w:color w:val="auto"/>
          <w:spacing w:val="-10"/>
          <w:sz w:val="36"/>
          <w:szCs w:val="36"/>
          <w:highlight w:val="none"/>
          <w:lang w:eastAsia="zh-CN"/>
        </w:rPr>
        <w:t xml:space="preserve">第二章</w:t>
      </w:r>
      <w:r>
        <w:rPr>
          <w:rFonts w:hint="eastAsia" w:eastAsia="仿宋" w:cs="Times New Roman"/>
          <w:color w:val="auto"/>
          <w:spacing w:val="-10"/>
          <w:sz w:val="36"/>
          <w:szCs w:val="36"/>
          <w:highlight w:val="none"/>
          <w:lang w:val="en-US" w:eastAsia="zh-CN"/>
        </w:rPr>
        <w:t xml:space="preserve"> </w:t>
      </w:r>
      <w:r>
        <w:rPr>
          <w:rFonts w:hint="default" w:ascii="Times New Roman" w:hAnsi="Times New Roman" w:eastAsia="仿宋" w:cs="Times New Roman"/>
          <w:color w:val="auto"/>
          <w:spacing w:val="-10"/>
          <w:sz w:val="36"/>
          <w:szCs w:val="36"/>
          <w:highlight w:val="none"/>
        </w:rPr>
        <w:t xml:space="preserve">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Start w:id="66" w:name="_Toc5484"/>
      <w:r/>
      <w:bookmarkStart w:id="67" w:name="_Toc22485"/>
      <w:r/>
      <w:r/>
    </w:p>
    <w:p>
      <w:pPr>
        <w:ind w:firstLine="422"/>
        <w:spacing w:before="156" w:after="156" w:line="460" w:lineRule="exact"/>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lang w:eastAsia="zh-CN"/>
        </w:rPr>
        <w:t xml:space="preserve">江</w:t>
      </w:r>
      <w:r>
        <w:rPr>
          <w:rFonts w:hint="eastAsia" w:ascii="仿宋" w:hAnsi="仿宋" w:eastAsia="仿宋" w:cs="仿宋"/>
          <w:b/>
          <w:sz w:val="24"/>
          <w:szCs w:val="24"/>
          <w:highlight w:val="none"/>
          <w:u w:val="single"/>
          <w:lang w:eastAsia="zh-CN"/>
        </w:rPr>
        <w:t xml:space="preserve">苏诚信工程咨询管理有限公司</w:t>
      </w:r>
      <w:r>
        <w:rPr>
          <w:rFonts w:hint="eastAsia" w:ascii="仿宋" w:hAnsi="仿宋" w:eastAsia="仿宋" w:cs="仿宋"/>
          <w:sz w:val="24"/>
          <w:szCs w:val="24"/>
          <w:highlight w:val="none"/>
          <w:lang w:eastAsia="zh-CN"/>
        </w:rPr>
        <w:t xml:space="preserve">（代理机构）受</w:t>
      </w:r>
      <w:r>
        <w:rPr>
          <w:rFonts w:hint="eastAsia" w:ascii="仿宋" w:hAnsi="仿宋" w:eastAsia="仿宋" w:cs="仿宋"/>
          <w:b/>
          <w:sz w:val="24"/>
          <w:szCs w:val="24"/>
          <w:highlight w:val="none"/>
          <w:u w:val="single"/>
          <w:lang w:eastAsia="zh-CN"/>
        </w:rPr>
        <w:t xml:space="preserve">南京市江宁区人民政府横溪街道办事处</w:t>
      </w:r>
      <w:r>
        <w:rPr>
          <w:rFonts w:hint="eastAsia" w:ascii="仿宋" w:hAnsi="仿宋" w:eastAsia="仿宋" w:cs="仿宋"/>
          <w:sz w:val="24"/>
          <w:szCs w:val="24"/>
          <w:highlight w:val="none"/>
          <w:lang w:eastAsia="zh-CN"/>
        </w:rPr>
        <w:t xml:space="preserve">（采购人）委托，对</w:t>
      </w:r>
      <w:r>
        <w:rPr>
          <w:rFonts w:hint="eastAsia" w:ascii="仿宋" w:hAnsi="仿宋" w:eastAsia="仿宋" w:cs="仿宋"/>
          <w:b/>
          <w:sz w:val="24"/>
          <w:szCs w:val="24"/>
          <w:highlight w:val="none"/>
          <w:u w:val="single"/>
          <w:lang w:eastAsia="zh-CN"/>
        </w:rPr>
        <w:t xml:space="preserve">2025年度江宁区横溪街道高台水库维修加固工程</w:t>
      </w:r>
      <w:r>
        <w:rPr>
          <w:rFonts w:hint="eastAsia" w:ascii="仿宋" w:hAnsi="仿宋" w:eastAsia="仿宋" w:cs="仿宋"/>
          <w:sz w:val="24"/>
          <w:szCs w:val="24"/>
          <w:highlight w:val="none"/>
          <w:lang w:eastAsia="zh-CN"/>
        </w:rPr>
        <w:t xml:space="preserve">（项目名称）进行竞争性磋商采购，兹邀请符合条件的供应商参与投标，相关信息如下：</w:t>
      </w:r>
      <w:bookmarkEnd w:id="66"/>
      <w:r/>
      <w:bookmarkEnd w:id="67"/>
      <w:r/>
      <w:r/>
    </w:p>
    <w:tbl>
      <w:tblPr>
        <w:tblStyle w:val="942"/>
        <w:tblW w:w="8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202"/>
        <w:gridCol w:w="950"/>
        <w:gridCol w:w="1400"/>
        <w:gridCol w:w="4548"/>
      </w:tblGrid>
      <w:tr>
        <w:trPr>
          <w:jc w:val="center"/>
          <w:trHeight w:val="90"/>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center"/>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内         容</w:t>
            </w:r>
            <w:r/>
          </w:p>
        </w:tc>
      </w:tr>
      <w:tr>
        <w:trPr>
          <w:jc w:val="center"/>
          <w:trHeight w:val="336"/>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ind w:left="0"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JSZC-320115-JSCX-C2025-000</w:t>
            </w:r>
            <w:r>
              <w:rPr>
                <w:rFonts w:hint="eastAsia" w:ascii="仿宋" w:hAnsi="仿宋" w:eastAsia="仿宋" w:cs="仿宋"/>
                <w:sz w:val="24"/>
                <w:szCs w:val="24"/>
                <w:highlight w:val="none"/>
                <w:lang w:val="en-US" w:eastAsia="zh-CN"/>
              </w:rPr>
              <w:t xml:space="preserve">8</w:t>
            </w:r>
            <w:r/>
          </w:p>
        </w:tc>
      </w:tr>
      <w:tr>
        <w:trPr>
          <w:jc w:val="center"/>
          <w:trHeight w:val="37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2025年度江宁区横溪街道高台水库维修加固工程</w:t>
            </w:r>
            <w:r/>
          </w:p>
        </w:tc>
      </w:tr>
      <w:tr>
        <w:trPr>
          <w:jc w:val="center"/>
          <w:trHeight w:val="37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江苏诚信工程咨询管理有限公司</w:t>
            </w:r>
            <w:r/>
          </w:p>
        </w:tc>
      </w:tr>
      <w:tr>
        <w:trPr>
          <w:jc w:val="center"/>
          <w:trHeight w:val="37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Times New Roman" w:hAnsi="Times New Roman" w:eastAsia="仿宋" w:cs="Times New Roman"/>
                <w:b w:val="0"/>
                <w:bCs w:val="0"/>
                <w:color w:val="auto"/>
                <w:sz w:val="24"/>
                <w:szCs w:val="24"/>
                <w:highlight w:val="none"/>
                <w:lang w:eastAsia="zh-CN"/>
              </w:rPr>
              <w:t xml:space="preserve">南京市江宁区科宁路777号申智汇谷工业园1幢202室</w:t>
            </w:r>
            <w:r/>
          </w:p>
        </w:tc>
      </w:tr>
      <w:tr>
        <w:trPr>
          <w:jc w:val="center"/>
          <w:trHeight w:val="37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eastAsia="zh-CN"/>
              </w:rPr>
              <w:t xml:space="preserve">人民币大写：壹佰伍拾贰万叁仟玖佰柒拾柒元贰角柒分(￥</w:t>
            </w:r>
            <w:r>
              <w:rPr>
                <w:rFonts w:hint="eastAsia" w:ascii="仿宋" w:hAnsi="仿宋" w:eastAsia="仿宋" w:cs="仿宋"/>
                <w:sz w:val="24"/>
                <w:szCs w:val="24"/>
                <w:highlight w:val="none"/>
                <w:lang w:val="en-US" w:eastAsia="zh-CN"/>
              </w:rPr>
              <w:t xml:space="preserve">1523977.27</w:t>
            </w:r>
            <w:r>
              <w:rPr>
                <w:rFonts w:hint="eastAsia" w:ascii="仿宋" w:hAnsi="仿宋" w:eastAsia="仿宋" w:cs="仿宋"/>
                <w:sz w:val="24"/>
                <w:szCs w:val="24"/>
                <w:highlight w:val="none"/>
                <w:lang w:eastAsia="zh-CN"/>
              </w:rPr>
              <w:t xml:space="preserve">元)，超过最高限价作废标处理。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日历天</w:t>
            </w:r>
            <w:r/>
          </w:p>
        </w:tc>
      </w:tr>
      <w:tr>
        <w:trPr>
          <w:jc w:val="center"/>
          <w:trHeight w:val="371"/>
        </w:trPr>
        <w:tc>
          <w:tcPr>
            <w:tcBorders>
              <w:top w:val="single" w:color="auto" w:sz="4" w:space="0"/>
              <w:left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gridSpan w:val="2"/>
            <w:tcBorders>
              <w:top w:val="single" w:color="auto" w:sz="4" w:space="0"/>
              <w:left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“江苏政府采购网、南京公共采购信息网”自行免费下载</w:t>
            </w:r>
            <w:r/>
          </w:p>
        </w:tc>
      </w:tr>
      <w:tr>
        <w:trPr>
          <w:jc w:val="center"/>
          <w:trHeight w:val="254"/>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磋商之日起</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0天</w:t>
            </w:r>
            <w:r/>
          </w:p>
        </w:tc>
      </w:tr>
      <w:tr>
        <w:trPr>
          <w:jc w:val="center"/>
          <w:trHeight w:val="408"/>
        </w:trPr>
        <w:tc>
          <w:tcPr>
            <w:tcBorders>
              <w:top w:val="single" w:color="auto" w:sz="4" w:space="0"/>
              <w:left w:val="single" w:color="auto" w:sz="4" w:space="0"/>
              <w:right w:val="single" w:color="auto" w:sz="4" w:space="0"/>
            </w:tcBorders>
            <w:tcW w:w="748"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Borders>
              <w:top w:val="single" w:color="auto" w:sz="4" w:space="0"/>
              <w:left w:val="single" w:color="auto" w:sz="4" w:space="0"/>
              <w:right w:val="single" w:color="auto" w:sz="4" w:space="0"/>
            </w:tcBorders>
            <w:tcW w:w="1202"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磋商文件规定的提交截止时间前</w:t>
            </w:r>
            <w:r/>
          </w:p>
        </w:tc>
      </w:tr>
      <w:tr>
        <w:trPr>
          <w:jc w:val="center"/>
          <w:trHeight w:val="392"/>
        </w:trPr>
        <w:tc>
          <w:tcPr>
            <w:tcBorders>
              <w:left w:val="single" w:color="auto" w:sz="4" w:space="0"/>
              <w:right w:val="single" w:color="auto" w:sz="4" w:space="0"/>
            </w:tcBorders>
            <w:tcW w:w="748"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right w:val="single" w:color="auto" w:sz="4" w:space="0"/>
            </w:tcBorders>
            <w:tcW w:w="1202"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“苏采云系统”网上开标大厅</w:t>
            </w:r>
            <w:r/>
          </w:p>
        </w:tc>
      </w:tr>
      <w:tr>
        <w:trPr>
          <w:jc w:val="center"/>
          <w:trHeight w:val="735"/>
        </w:trPr>
        <w:tc>
          <w:tcPr>
            <w:tcBorders>
              <w:left w:val="single" w:color="auto" w:sz="4" w:space="0"/>
              <w:bottom w:val="single" w:color="auto" w:sz="4" w:space="0"/>
              <w:right w:val="single" w:color="auto" w:sz="4" w:space="0"/>
            </w:tcBorders>
            <w:tcW w:w="748" w:type="dxa"/>
            <w:vAlign w:val="center"/>
            <w:vMerge w:val="continue"/>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Borders>
              <w:left w:val="single" w:color="auto" w:sz="4" w:space="0"/>
              <w:bottom w:val="single" w:color="auto" w:sz="4" w:space="0"/>
              <w:right w:val="single" w:color="auto" w:sz="4" w:space="0"/>
            </w:tcBorders>
            <w:tcW w:w="1202" w:type="dxa"/>
            <w:vAlign w:val="center"/>
            <w:vMerge w:val="continue"/>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tc>
      </w:tr>
      <w:tr>
        <w:trPr>
          <w:jc w:val="center"/>
          <w:trHeight w:val="308"/>
        </w:trPr>
        <w:tc>
          <w:tcPr>
            <w:tcBorders>
              <w:top w:val="single" w:color="auto" w:sz="4" w:space="0"/>
              <w:left w:val="single" w:color="auto" w:sz="4" w:space="0"/>
              <w:bottom w:val="single" w:color="auto" w:sz="4" w:space="0"/>
              <w:right w:val="single" w:color="auto" w:sz="4" w:space="0"/>
            </w:tcBorders>
            <w:tcW w:w="748" w:type="dxa"/>
            <w:vAlign w:val="center"/>
            <w:vMerge w:val="restart"/>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1202"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磋商信息</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磋商文件规定的时间</w:t>
            </w:r>
            <w:r/>
          </w:p>
        </w:tc>
      </w:tr>
      <w:tr>
        <w:trPr>
          <w:jc w:val="center"/>
          <w:trHeight w:val="321"/>
        </w:trPr>
        <w:tc>
          <w:tcPr>
            <w:tcBorders>
              <w:top w:val="single" w:color="auto" w:sz="4" w:space="0"/>
              <w:left w:val="single" w:color="auto" w:sz="4" w:space="0"/>
              <w:bottom w:val="single" w:color="auto" w:sz="4" w:space="0"/>
              <w:right w:val="single" w:color="auto" w:sz="4" w:space="0"/>
            </w:tcBorders>
            <w:tcW w:w="74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“苏采云系统”网上开标大厅</w:t>
            </w:r>
            <w:r/>
          </w:p>
        </w:tc>
      </w:tr>
      <w:tr>
        <w:trPr>
          <w:jc w:val="center"/>
          <w:trHeight w:val="371"/>
        </w:trPr>
        <w:tc>
          <w:tcPr>
            <w:tcBorders>
              <w:top w:val="single" w:color="auto" w:sz="4" w:space="0"/>
              <w:left w:val="single" w:color="auto" w:sz="4" w:space="0"/>
              <w:right w:val="single" w:color="auto" w:sz="4" w:space="0"/>
            </w:tcBorders>
            <w:tcW w:w="748"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w:t>
            </w:r>
            <w:r/>
          </w:p>
        </w:tc>
        <w:tc>
          <w:tcPr>
            <w:gridSpan w:val="2"/>
            <w:tcBorders>
              <w:top w:val="single" w:color="auto" w:sz="4" w:space="0"/>
              <w:left w:val="single" w:color="auto" w:sz="4" w:space="0"/>
              <w:right w:val="single" w:color="auto" w:sz="4" w:space="0"/>
            </w:tcBorders>
            <w:tcW w:w="2152"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参考图纸及资料</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图纸、清单等</w:t>
            </w:r>
            <w:bookmarkStart w:id="373" w:name="_GoBack"/>
            <w:r/>
            <w:bookmarkEnd w:id="373"/>
            <w:r>
              <w:rPr>
                <w:rFonts w:hint="eastAsia" w:ascii="仿宋" w:hAnsi="仿宋" w:eastAsia="仿宋" w:cs="仿宋"/>
                <w:sz w:val="24"/>
                <w:szCs w:val="24"/>
                <w:highlight w:val="none"/>
                <w:lang w:val="en-US" w:eastAsia="zh-CN"/>
              </w:rPr>
              <w:t xml:space="preserve">已上传至网盘，</w:t>
            </w:r>
            <w:r>
              <w:rPr>
                <w:rFonts w:hint="eastAsia" w:ascii="仿宋" w:hAnsi="仿宋" w:eastAsia="仿宋" w:cs="仿宋"/>
                <w:sz w:val="24"/>
                <w:szCs w:val="24"/>
                <w:highlight w:val="none"/>
                <w:lang w:eastAsia="zh-CN"/>
              </w:rPr>
              <w:t xml:space="preserve">请</w:t>
            </w:r>
            <w:r>
              <w:rPr>
                <w:rFonts w:hint="eastAsia" w:ascii="仿宋" w:hAnsi="仿宋" w:eastAsia="仿宋" w:cs="仿宋"/>
                <w:sz w:val="24"/>
                <w:szCs w:val="24"/>
                <w:highlight w:val="none"/>
                <w:lang w:val="en-US" w:eastAsia="zh-CN"/>
              </w:rPr>
              <w:t xml:space="preserve">潜在供应商至百度网盘</w:t>
            </w:r>
            <w:r>
              <w:rPr>
                <w:rFonts w:hint="eastAsia" w:ascii="仿宋" w:hAnsi="仿宋" w:eastAsia="仿宋" w:cs="仿宋"/>
                <w:sz w:val="24"/>
                <w:szCs w:val="24"/>
                <w:highlight w:val="none"/>
                <w:lang w:eastAsia="zh-CN"/>
              </w:rPr>
              <w:t xml:space="preserve">自行下载，百度网盘链接:</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 https://pan.baidu.com/s/1GDiQ73-zJ86lQk7o5IJdIQ 提取码: 1234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请各位潜在供应商</w:t>
            </w:r>
            <w:r>
              <w:rPr>
                <w:rFonts w:hint="eastAsia" w:ascii="仿宋" w:hAnsi="仿宋" w:eastAsia="仿宋" w:cs="仿宋"/>
                <w:sz w:val="24"/>
                <w:szCs w:val="24"/>
                <w:highlight w:val="none"/>
                <w:lang w:eastAsia="zh-CN"/>
              </w:rPr>
              <w:t xml:space="preserve">充分了解后进行报价。未下载图纸由此产生的一切后果均由投标</w:t>
            </w:r>
            <w:r>
              <w:rPr>
                <w:rFonts w:hint="default" w:ascii="Times New Roman" w:hAnsi="Times New Roman" w:eastAsia="仿宋" w:cs="Times New Roman"/>
                <w:bCs/>
                <w:color w:val="auto"/>
                <w:sz w:val="24"/>
                <w:szCs w:val="24"/>
                <w:highlight w:val="none"/>
              </w:rPr>
              <w:t xml:space="preserve">供应商</w:t>
            </w:r>
            <w:r>
              <w:rPr>
                <w:rFonts w:hint="eastAsia" w:ascii="仿宋" w:hAnsi="仿宋" w:eastAsia="仿宋" w:cs="仿宋"/>
                <w:sz w:val="24"/>
                <w:szCs w:val="24"/>
                <w:highlight w:val="none"/>
                <w:lang w:eastAsia="zh-CN"/>
              </w:rPr>
              <w:t xml:space="preserve">自行承担。</w:t>
            </w:r>
            <w:r/>
          </w:p>
        </w:tc>
      </w:tr>
      <w:tr>
        <w:trPr>
          <w:jc w:val="center"/>
          <w:trHeight w:val="257"/>
        </w:trPr>
        <w:tc>
          <w:tcPr>
            <w:tcBorders>
              <w:top w:val="single" w:color="auto" w:sz="4" w:space="0"/>
              <w:left w:val="single" w:color="auto" w:sz="4" w:space="0"/>
              <w:right w:val="single" w:color="auto" w:sz="4" w:space="0"/>
            </w:tcBorders>
            <w:tcW w:w="748" w:type="dxa"/>
            <w:vAlign w:val="center"/>
            <w:vMerge w:val="restart"/>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right w:val="single" w:color="auto" w:sz="4" w:space="0"/>
            </w:tcBorders>
            <w:tcW w:w="1202"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联系事项</w:t>
            </w:r>
            <w:r/>
          </w:p>
        </w:tc>
        <w:tc>
          <w:tcPr>
            <w:tcBorders>
              <w:top w:val="single" w:color="auto" w:sz="4" w:space="0"/>
              <w:left w:val="single" w:color="auto" w:sz="4" w:space="0"/>
              <w:right w:val="single" w:color="auto" w:sz="4" w:space="0"/>
            </w:tcBorders>
            <w:tcW w:w="950"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采购单位</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45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顾工</w:t>
            </w:r>
            <w:r/>
          </w:p>
        </w:tc>
      </w:tr>
      <w:tr>
        <w:trPr>
          <w:jc w:val="center"/>
          <w:trHeight w:val="274"/>
        </w:trPr>
        <w:tc>
          <w:tcPr>
            <w:tcBorders>
              <w:left w:val="single" w:color="auto" w:sz="4" w:space="0"/>
              <w:right w:val="single" w:color="auto" w:sz="4" w:space="0"/>
            </w:tcBorders>
            <w:tcW w:w="74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right w:val="single" w:color="auto" w:sz="4" w:space="0"/>
            </w:tcBorders>
            <w:tcW w:w="1202"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bottom w:val="single" w:color="auto" w:sz="4" w:space="0"/>
              <w:right w:val="single" w:color="auto" w:sz="4" w:space="0"/>
            </w:tcBorders>
            <w:tcW w:w="950"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联系电话</w:t>
            </w:r>
            <w:r/>
          </w:p>
        </w:tc>
        <w:tc>
          <w:tcPr>
            <w:tcBorders>
              <w:top w:val="single" w:color="auto" w:sz="4" w:space="0"/>
              <w:left w:val="single" w:color="auto" w:sz="4" w:space="0"/>
              <w:bottom w:val="single" w:color="auto" w:sz="4" w:space="0"/>
              <w:right w:val="single" w:color="auto" w:sz="4" w:space="0"/>
            </w:tcBorders>
            <w:tcW w:w="4548" w:type="dxa"/>
            <w:vAlign w:val="center"/>
            <w:textDirection w:val="lrTb"/>
            <w:noWrap w:val="false"/>
          </w:tcPr>
          <w:p>
            <w:pP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15651781769</w:t>
            </w:r>
            <w:r/>
          </w:p>
        </w:tc>
      </w:tr>
      <w:tr>
        <w:trPr>
          <w:jc w:val="center"/>
          <w:trHeight w:val="254"/>
        </w:trPr>
        <w:tc>
          <w:tcPr>
            <w:tcBorders>
              <w:left w:val="single" w:color="auto" w:sz="4" w:space="0"/>
              <w:right w:val="single" w:color="auto" w:sz="4" w:space="0"/>
            </w:tcBorders>
            <w:tcW w:w="74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right w:val="single" w:color="auto" w:sz="4" w:space="0"/>
            </w:tcBorders>
            <w:tcW w:w="1202"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right w:val="single" w:color="auto" w:sz="4" w:space="0"/>
            </w:tcBorders>
            <w:tcW w:w="950" w:type="dxa"/>
            <w:vAlign w:val="center"/>
            <w:vMerge w:val="restart"/>
            <w:textDirection w:val="lrTb"/>
            <w:noWrap w:val="false"/>
          </w:tcPr>
          <w:p>
            <w:pPr>
              <w:pStyle w:val="975"/>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45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平工</w:t>
            </w:r>
            <w:r/>
          </w:p>
        </w:tc>
      </w:tr>
      <w:tr>
        <w:trPr>
          <w:jc w:val="center"/>
          <w:trHeight w:val="288"/>
        </w:trPr>
        <w:tc>
          <w:tcPr>
            <w:tcBorders>
              <w:left w:val="single" w:color="auto" w:sz="4" w:space="0"/>
              <w:right w:val="single" w:color="auto" w:sz="4" w:space="0"/>
            </w:tcBorders>
            <w:tcW w:w="74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right w:val="single" w:color="auto" w:sz="4" w:space="0"/>
            </w:tcBorders>
            <w:tcW w:w="1202"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4" w:space="0"/>
              <w:right w:val="single" w:color="auto" w:sz="4" w:space="0"/>
            </w:tcBorders>
            <w:tcW w:w="950"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48" w:type="dxa"/>
            <w:vAlign w:val="center"/>
            <w:textDirection w:val="lrTb"/>
            <w:noWrap w:val="false"/>
          </w:tcPr>
          <w:p>
            <w:pPr>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15895835689</w:t>
            </w:r>
            <w:r/>
          </w:p>
        </w:tc>
      </w:tr>
      <w:tr>
        <w:trPr>
          <w:jc w:val="center"/>
          <w:trHeight w:val="371"/>
        </w:trPr>
        <w:tc>
          <w:tcPr>
            <w:tcBorders>
              <w:top w:val="single" w:color="auto" w:sz="4" w:space="0"/>
              <w:left w:val="single" w:color="auto" w:sz="4" w:space="0"/>
              <w:right w:val="single" w:color="auto" w:sz="4" w:space="0"/>
            </w:tcBorders>
            <w:tcW w:w="748"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gridSpan w:val="2"/>
            <w:tcBorders>
              <w:top w:val="single" w:color="auto" w:sz="4" w:space="0"/>
              <w:left w:val="single" w:color="auto" w:sz="4" w:space="0"/>
              <w:right w:val="single" w:color="auto" w:sz="4" w:space="0"/>
            </w:tcBorders>
            <w:tcW w:w="2152"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关于踏勘现场</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将组织所有已获取采购文件的供应商统一进行现场踏勘并现场答疑，以便供应商充分了解项目情况、准确编制报价。如供应商因主动放弃现场踏勘造成响应不准确、报价不合理的，后果自行承担。在现场踏勘过程中所发生的一切费用及责任事故均由</w:t>
            </w:r>
            <w:r>
              <w:rPr>
                <w:rFonts w:hint="eastAsia" w:ascii="仿宋" w:hAnsi="仿宋" w:eastAsia="仿宋" w:cs="仿宋"/>
                <w:sz w:val="24"/>
                <w:szCs w:val="24"/>
                <w:highlight w:val="none"/>
                <w:lang w:eastAsia="zh-CN"/>
              </w:rPr>
              <w:t xml:space="preserve">投标</w:t>
            </w:r>
            <w:r>
              <w:rPr>
                <w:rFonts w:hint="default" w:ascii="Times New Roman" w:hAnsi="Times New Roman" w:eastAsia="仿宋" w:cs="Times New Roman"/>
                <w:bCs/>
                <w:color w:val="auto"/>
                <w:sz w:val="24"/>
                <w:szCs w:val="24"/>
                <w:highlight w:val="none"/>
              </w:rPr>
              <w:t xml:space="preserve">供应商</w:t>
            </w:r>
            <w:r>
              <w:rPr>
                <w:rFonts w:hint="eastAsia" w:ascii="仿宋" w:hAnsi="仿宋" w:eastAsia="仿宋" w:cs="仿宋"/>
                <w:sz w:val="24"/>
                <w:szCs w:val="24"/>
                <w:highlight w:val="none"/>
                <w:lang w:val="en-US" w:eastAsia="zh-CN"/>
              </w:rPr>
              <w:t xml:space="preserve">自行负责。</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时间：2024年12月19日下午14点30分</w:t>
            </w:r>
            <w:r/>
          </w:p>
          <w:p>
            <w:pPr>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地点：南京市江宁区横溪街道</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勘察路线：集合后，统一带入踏勘现场</w:t>
            </w:r>
            <w:r/>
          </w:p>
          <w:p>
            <w:pPr>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现场踏勘联系人：平工</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联系电话：15895835689</w:t>
            </w:r>
            <w:r/>
          </w:p>
          <w:p>
            <w:pPr>
              <w:ind w:right="-147"/>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注：参加踏勘的单位请于当天10点前联系确认。</w:t>
            </w:r>
            <w:r/>
          </w:p>
        </w:tc>
      </w:tr>
      <w:tr>
        <w:trPr>
          <w:jc w:val="center"/>
          <w:trHeight w:val="288"/>
        </w:trPr>
        <w:tc>
          <w:tcPr>
            <w:tcBorders>
              <w:left w:val="single" w:color="auto" w:sz="4" w:space="0"/>
              <w:right w:val="single" w:color="auto" w:sz="4" w:space="0"/>
            </w:tcBorders>
            <w:tcW w:w="748"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p>
        </w:tc>
        <w:tc>
          <w:tcPr>
            <w:gridSpan w:val="2"/>
            <w:tcBorders>
              <w:left w:val="single" w:color="auto" w:sz="4" w:space="0"/>
              <w:right w:val="single" w:color="auto" w:sz="4" w:space="0"/>
            </w:tcBorders>
            <w:tcW w:w="21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招标代理</w:t>
            </w:r>
            <w:r>
              <w:rPr>
                <w:rFonts w:hint="eastAsia" w:ascii="仿宋" w:hAnsi="仿宋" w:eastAsia="仿宋" w:cs="仿宋"/>
                <w:sz w:val="24"/>
                <w:szCs w:val="24"/>
                <w:highlight w:val="none"/>
              </w:rPr>
              <w:t xml:space="preserve">服务费</w:t>
            </w:r>
            <w:r/>
          </w:p>
        </w:tc>
        <w:tc>
          <w:tcPr>
            <w:gridSpan w:val="2"/>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招标代理费和招标控制价（含工程量清单）编制费由中标人（成交供应商）支付。</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收费标准：招标代理费按《招标代理服务收费管理暂行办法》国家发展计划委员会计价格【2002】1980号文件规定收费标准的</w:t>
            </w:r>
            <w:r>
              <w:rPr>
                <w:rFonts w:hint="eastAsia" w:ascii="仿宋" w:hAnsi="仿宋" w:eastAsia="仿宋" w:cs="仿宋"/>
                <w:sz w:val="24"/>
                <w:szCs w:val="24"/>
                <w:highlight w:val="none"/>
                <w:lang w:val="en-US" w:eastAsia="zh-CN"/>
              </w:rPr>
              <w:t xml:space="preserve">80%</w:t>
            </w:r>
            <w:r>
              <w:rPr>
                <w:rFonts w:hint="eastAsia" w:ascii="仿宋" w:hAnsi="仿宋" w:eastAsia="仿宋" w:cs="仿宋"/>
                <w:sz w:val="24"/>
                <w:szCs w:val="24"/>
                <w:highlight w:val="none"/>
                <w:lang w:eastAsia="zh-CN"/>
              </w:rPr>
              <w:t xml:space="preserve">收取。招标控制价（含工程量清单）编制费按苏价服【2014】383号文件收费标准的</w:t>
            </w:r>
            <w:r>
              <w:rPr>
                <w:rFonts w:hint="eastAsia" w:ascii="仿宋" w:hAnsi="仿宋" w:eastAsia="仿宋" w:cs="仿宋"/>
                <w:sz w:val="24"/>
                <w:szCs w:val="24"/>
                <w:highlight w:val="none"/>
                <w:lang w:val="en-US" w:eastAsia="zh-CN"/>
              </w:rPr>
              <w:t xml:space="preserve">80%</w:t>
            </w:r>
            <w:r>
              <w:rPr>
                <w:rFonts w:hint="eastAsia" w:ascii="仿宋" w:hAnsi="仿宋" w:eastAsia="仿宋" w:cs="仿宋"/>
                <w:sz w:val="24"/>
                <w:szCs w:val="24"/>
                <w:highlight w:val="none"/>
                <w:lang w:eastAsia="zh-CN"/>
              </w:rPr>
              <w:t xml:space="preserve">收取，评委费按实计取，由中标人（成交供应商）在领取中标（成交）通知书时一并支付。</w:t>
            </w:r>
            <w:r/>
          </w:p>
          <w:p>
            <w:pPr>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以上费用不单独列项，投标</w:t>
            </w:r>
            <w:r>
              <w:rPr>
                <w:rFonts w:hint="default"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lang w:eastAsia="zh-CN"/>
              </w:rPr>
              <w:t xml:space="preserve">在报价时综合考虑该费用。</w:t>
            </w:r>
            <w:r/>
          </w:p>
        </w:tc>
      </w:tr>
      <w:tr>
        <w:trPr>
          <w:jc w:val="center"/>
          <w:trHeight w:val="772"/>
        </w:trPr>
        <w:tc>
          <w:tcPr>
            <w:gridSpan w:val="5"/>
            <w:tcW w:w="8848" w:type="dxa"/>
            <w:textDirection w:val="lrTb"/>
            <w:noWrap w:val="false"/>
          </w:tcPr>
          <w:p>
            <w:pPr>
              <w:jc w:val="left"/>
              <w:spacing w:line="300" w:lineRule="auto"/>
              <w:rPr>
                <w:rFonts w:hint="eastAsia" w:ascii="宋体" w:hAnsi="宋体" w:cs="宋体"/>
                <w:color w:val="auto"/>
                <w:sz w:val="24"/>
                <w:highlight w:val="none"/>
              </w:rPr>
            </w:pPr>
            <w:r>
              <w:rPr>
                <w:rFonts w:hint="eastAsia" w:ascii="仿宋" w:hAnsi="仿宋" w:eastAsia="仿宋" w:cs="仿宋"/>
                <w:b/>
                <w:bCs/>
                <w:color w:val="auto"/>
                <w:sz w:val="24"/>
                <w:highlight w:val="none"/>
              </w:rPr>
              <w:t xml:space="preserve">注：前附表与</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正文内容不一致的，以前附表为准。</w:t>
            </w:r>
            <w:r/>
          </w:p>
        </w:tc>
      </w:tr>
    </w:tbl>
    <w:p>
      <w:pPr>
        <w:numPr>
          <w:ilvl w:val="0"/>
          <w:numId w:val="0"/>
        </w:numPr>
        <w:jc w:val="center"/>
        <w:keepLines w:val="0"/>
        <w:keepNext/>
        <w:pageBreakBefore w:val="0"/>
        <w:spacing w:before="240" w:after="240" w:line="240" w:lineRule="auto"/>
        <w:widowControl w:val="off"/>
        <w:rPr>
          <w:rFonts w:hint="default"/>
          <w:highlight w:val="none"/>
        </w:rPr>
        <w:outlineLvl w:val="9"/>
      </w:pPr>
      <w:r>
        <w:rPr>
          <w:rFonts w:hint="default"/>
          <w:highlight w:val="none"/>
        </w:rPr>
      </w:r>
      <w:r/>
    </w:p>
    <w:p>
      <w:pPr>
        <w:rPr>
          <w:rFonts w:hint="default" w:ascii="Times New Roman" w:hAnsi="Times New Roman" w:eastAsia="仿宋" w:cs="Times New Roman"/>
          <w:b/>
          <w:bCs/>
          <w:color w:val="auto"/>
          <w:sz w:val="24"/>
          <w:szCs w:val="24"/>
          <w:highlight w:val="none"/>
          <w:lang w:val="zh-CN"/>
        </w:rPr>
      </w:pPr>
      <w:r/>
      <w:bookmarkStart w:id="68" w:name="_Toc33266149"/>
      <w:r/>
      <w:bookmarkStart w:id="69" w:name="_Toc21473"/>
      <w:r/>
      <w:bookmarkStart w:id="70" w:name="_Toc31608"/>
      <w:r/>
      <w:bookmarkStart w:id="71" w:name="_Toc352"/>
      <w:r/>
      <w:bookmarkStart w:id="72" w:name="_Toc31681"/>
      <w:r/>
      <w:bookmarkStart w:id="73" w:name="_Toc975"/>
      <w:r/>
      <w:bookmarkStart w:id="74" w:name="_Toc10695"/>
      <w:r/>
      <w:bookmarkStart w:id="75" w:name="_Toc22618"/>
      <w:r/>
      <w:bookmarkStart w:id="76" w:name="_Toc12304"/>
      <w:r/>
      <w:bookmarkStart w:id="77" w:name="_Toc8664"/>
      <w:r/>
      <w:bookmarkStart w:id="78" w:name="_Toc16501"/>
      <w:r/>
      <w:bookmarkStart w:id="79" w:name="_Toc16406"/>
      <w:r/>
      <w:bookmarkStart w:id="80" w:name="_Toc14708"/>
      <w:r>
        <w:rPr>
          <w:rFonts w:hint="default" w:ascii="Times New Roman" w:hAnsi="Times New Roman" w:eastAsia="仿宋" w:cs="Times New Roman"/>
          <w:b/>
          <w:bCs/>
          <w:color w:val="auto"/>
          <w:sz w:val="24"/>
          <w:szCs w:val="24"/>
          <w:highlight w:val="none"/>
          <w:lang w:val="zh-CN"/>
        </w:rPr>
        <w:br w:type="page" w:clear="all"/>
      </w:r>
      <w:r/>
    </w:p>
    <w:p>
      <w:pPr>
        <w:spacing w:line="360" w:lineRule="auto"/>
        <w:rPr>
          <w:rFonts w:hint="eastAsia" w:ascii="Times New Roman" w:hAnsi="Times New Roman" w:eastAsia="仿宋" w:cs="仿宋"/>
          <w:b/>
          <w:color w:val="auto"/>
          <w:sz w:val="24"/>
          <w:szCs w:val="24"/>
          <w:highlight w:val="none"/>
        </w:rPr>
        <w:outlineLvl w:val="9"/>
      </w:pPr>
      <w:r>
        <w:rPr>
          <w:rFonts w:hint="eastAsia" w:ascii="Times New Roman" w:hAnsi="Times New Roman" w:eastAsia="仿宋" w:cs="仿宋"/>
          <w:b/>
          <w:color w:val="auto"/>
          <w:sz w:val="24"/>
          <w:szCs w:val="24"/>
          <w:highlight w:val="none"/>
        </w:rPr>
        <w:t xml:space="preserve">一、总则</w:t>
      </w:r>
      <w:r/>
    </w:p>
    <w:p>
      <w:pPr>
        <w:ind w:firstLine="442"/>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b/>
          <w:color w:val="auto"/>
          <w:sz w:val="24"/>
          <w:szCs w:val="24"/>
          <w:highlight w:val="none"/>
          <w:lang w:val="zh-CN"/>
        </w:rPr>
        <w:t xml:space="preserve">1.适用法律</w:t>
      </w:r>
      <w:r/>
    </w:p>
    <w:p>
      <w:pPr>
        <w:ind w:firstLine="440"/>
        <w:spacing w:line="360" w:lineRule="auto"/>
        <w:rPr>
          <w:rFonts w:hint="eastAsia" w:ascii="Times New Roman" w:hAnsi="Times New Roman" w:eastAsia="仿宋" w:cs="仿宋"/>
          <w:bCs/>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b/>
          <w:color w:val="auto"/>
          <w:sz w:val="24"/>
          <w:szCs w:val="24"/>
          <w:highlight w:val="none"/>
          <w:lang w:val="zh-CN"/>
        </w:rPr>
        <w:t xml:space="preserve">2．定义</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2.1 “供应商”</w:t>
      </w:r>
      <w:r>
        <w:rPr>
          <w:rFonts w:hint="eastAsia" w:ascii="Times New Roman" w:hAnsi="Times New Roman" w:eastAsia="仿宋" w:cs="仿宋"/>
          <w:color w:val="auto"/>
          <w:sz w:val="24"/>
          <w:szCs w:val="24"/>
          <w:highlight w:val="none"/>
        </w:rPr>
        <w:t xml:space="preserve">是指参加竞争性磋商，并符合磋商文件规定资格条件的法人、其他组织或者自然人。</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2.2 “货物和服务”指本磋商文件中所述产品及相关服务。</w:t>
      </w:r>
      <w:r>
        <w:rPr>
          <w:rFonts w:hint="eastAsia" w:ascii="Times New Roman" w:hAnsi="Times New Roman" w:eastAsia="仿宋" w:cs="仿宋"/>
          <w:b w:val="0"/>
          <w:bCs/>
          <w:color w:val="auto"/>
          <w:sz w:val="24"/>
          <w:szCs w:val="24"/>
          <w:highlight w:val="none"/>
          <w:lang w:val="zh-CN"/>
        </w:rPr>
        <w:t xml:space="preserve">本次采购不接受进口产品投标，</w:t>
      </w:r>
      <w:r>
        <w:rPr>
          <w:rFonts w:hint="eastAsia" w:ascii="Times New Roman" w:hAnsi="Times New Roman" w:eastAsia="仿宋" w:cs="仿宋"/>
          <w:color w:val="auto"/>
          <w:sz w:val="24"/>
          <w:szCs w:val="24"/>
          <w:highlight w:val="none"/>
          <w:lang w:val="zh-CN"/>
        </w:rPr>
        <w:t xml:space="preserve">进口产品是指通过中国海关报关验放进入中国境内且产自关境外的产品。</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2.3 “采购人或使用单位”是指使用货物和服务的单位。</w:t>
      </w:r>
      <w:r/>
    </w:p>
    <w:p>
      <w:pPr>
        <w:ind w:firstLine="420"/>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b/>
          <w:color w:val="auto"/>
          <w:sz w:val="24"/>
          <w:szCs w:val="24"/>
          <w:highlight w:val="none"/>
          <w:lang w:val="zh-CN"/>
        </w:rPr>
        <w:t xml:space="preserve">3．政策功能</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3.1 中小企业、监狱企业、残疾人福利性单位相关政策</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（1）中小企业划型标准按照《关于印发中小企业划型标准规定的通知（工信部联企业〔2011〕300号）》文的相关规定认定。</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（2）本项目为整体专门面向中小企业采购，不再执行价格评审优惠的扶持政策。</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（5）小型、微型企业提供中型或大型企业制造的货物的，视同为中型或大型企业。</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b/>
          <w:color w:val="auto"/>
          <w:sz w:val="24"/>
          <w:szCs w:val="24"/>
          <w:highlight w:val="none"/>
        </w:rPr>
        <w:t xml:space="preserve">4.磋商供应商的义务及注意事项</w:t>
      </w:r>
      <w:r/>
    </w:p>
    <w:p>
      <w:pPr>
        <w:ind w:firstLine="44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b/>
          <w:color w:val="auto"/>
          <w:sz w:val="24"/>
          <w:szCs w:val="24"/>
          <w:highlight w:val="none"/>
        </w:rPr>
        <w:t xml:space="preserve">4.1</w:t>
      </w:r>
      <w:r>
        <w:rPr>
          <w:rFonts w:hint="eastAsia" w:ascii="Times New Roman" w:hAnsi="Times New Roman" w:eastAsia="仿宋" w:cs="仿宋"/>
          <w:b/>
          <w:color w:val="auto"/>
          <w:sz w:val="24"/>
          <w:szCs w:val="24"/>
          <w:highlight w:val="none"/>
          <w:lang w:val="zh-CN"/>
        </w:rPr>
        <w:t xml:space="preserve">集中</w:t>
      </w:r>
      <w:r>
        <w:rPr>
          <w:rFonts w:hint="eastAsia" w:ascii="Times New Roman" w:hAnsi="Times New Roman" w:eastAsia="仿宋" w:cs="仿宋"/>
          <w:b/>
          <w:color w:val="auto"/>
          <w:sz w:val="24"/>
          <w:szCs w:val="24"/>
          <w:highlight w:val="none"/>
        </w:rPr>
        <w:t xml:space="preserve">勘查现场及答疑会:</w:t>
      </w:r>
      <w:r>
        <w:rPr>
          <w:rFonts w:hint="eastAsia" w:ascii="Times New Roman" w:hAnsi="Times New Roman" w:eastAsia="仿宋" w:cs="仿宋"/>
          <w:bCs/>
          <w:color w:val="auto"/>
          <w:sz w:val="24"/>
          <w:szCs w:val="24"/>
          <w:highlight w:val="none"/>
        </w:rPr>
        <w:t xml:space="preserve">采购人将组织所有已获取采购文件的</w:t>
      </w:r>
      <w:r>
        <w:rPr>
          <w:rFonts w:hint="eastAsia" w:ascii="Times New Roman" w:hAnsi="Times New Roman" w:eastAsia="仿宋" w:cs="仿宋"/>
          <w:bCs/>
          <w:color w:val="auto"/>
          <w:sz w:val="24"/>
          <w:szCs w:val="24"/>
          <w:highlight w:val="none"/>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4.2 义务</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4.2.1磋商供应商应当认真阅读本磋商文件，完全明了本项目之名称、用途、数量、质量和交付时间，完全明了应具备的资格条件。</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4.2.2磋商供应商应当按照磋商文件的要求编制响应性文件。响应性文件应对磋商文件提出的实质性要求和条件作出完全响应。</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4.2.3磋商供应商应在磋商截止时间前，将密封的响应性文件送达磋商地点。</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4.3 注意事项</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4.3.2验收标准</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4.3.2.1磋商文件中明确的标准和技术要求，未明确部分按照国家最新的相关标准；</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4.3.2.2供应商随响应性文件提供的货物制造国制造及验收的官方标准或货物验收大纲，经采购单位确认后，将作为对货物的验收依据之一；</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4.3.2.3供应商在澄清响应文件时作出的承诺，经采购单位确认后，将作为对货物和服务的验收依据之一；</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4.3.2.4项目完毕后，由采购单位组织按国家相关标准进行验收。</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4.3.4任何供应商成交，须保证所供货物和服务能通过当地有关职能部门验收，否则采购单位有权拒绝支付合同款项。</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4.3.5供应商应保证采购人在使用该货物（服务）或其任何一部分时不受第三方提出侵犯其专利权、版权、商标权或其他权利的起诉。一旦出现侵权，</w:t>
      </w:r>
      <w:r>
        <w:rPr>
          <w:rFonts w:hint="eastAsia" w:ascii="仿宋" w:hAnsi="仿宋" w:eastAsia="仿宋" w:cs="仿宋"/>
          <w:sz w:val="24"/>
          <w:szCs w:val="24"/>
          <w:highlight w:val="none"/>
          <w:lang w:eastAsia="zh-CN"/>
        </w:rPr>
        <w:t xml:space="preserve">投标</w:t>
      </w:r>
      <w:r>
        <w:rPr>
          <w:rFonts w:hint="default" w:ascii="Times New Roman" w:hAnsi="Times New Roman" w:eastAsia="仿宋" w:cs="Times New Roman"/>
          <w:bCs/>
          <w:color w:val="auto"/>
          <w:sz w:val="24"/>
          <w:szCs w:val="24"/>
          <w:highlight w:val="none"/>
        </w:rPr>
        <w:t xml:space="preserve">供应商</w:t>
      </w:r>
      <w:r>
        <w:rPr>
          <w:rFonts w:hint="eastAsia" w:ascii="Times New Roman" w:hAnsi="Times New Roman" w:eastAsia="仿宋" w:cs="仿宋"/>
          <w:color w:val="auto"/>
          <w:sz w:val="24"/>
          <w:szCs w:val="24"/>
          <w:highlight w:val="none"/>
        </w:rPr>
        <w:t xml:space="preserve">应承担全部责任。</w:t>
      </w:r>
      <w:r/>
    </w:p>
    <w:p>
      <w:pPr>
        <w:ind w:firstLine="442"/>
        <w:spacing w:line="360" w:lineRule="auto"/>
        <w:tabs>
          <w:tab w:val="left" w:pos="1260" w:leader="none"/>
        </w:tabs>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5.磋商文件的澄清、修改</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5.1任何要求对磋商文件进行澄清的供应商，应在磋商文件规定的响应性文件提交</w:t>
      </w:r>
      <w:r>
        <w:rPr>
          <w:rFonts w:hint="eastAsia" w:ascii="Times New Roman" w:hAnsi="Times New Roman" w:eastAsia="仿宋" w:cs="仿宋"/>
          <w:b/>
          <w:color w:val="auto"/>
          <w:sz w:val="24"/>
          <w:szCs w:val="24"/>
          <w:highlight w:val="none"/>
        </w:rPr>
        <w:t xml:space="preserve">截止日期五天前</w:t>
      </w:r>
      <w:r>
        <w:rPr>
          <w:rFonts w:hint="eastAsia" w:ascii="Times New Roman" w:hAnsi="Times New Roman" w:eastAsia="仿宋" w:cs="仿宋"/>
          <w:color w:val="auto"/>
          <w:sz w:val="24"/>
          <w:szCs w:val="24"/>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6.磋商有效期 </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6.1磋商有效期为磋商文件规定的磋商之日后</w:t>
      </w:r>
      <w:r>
        <w:rPr>
          <w:rFonts w:hint="eastAsia" w:ascii="Times New Roman" w:hAnsi="Times New Roman" w:eastAsia="仿宋" w:cs="仿宋"/>
          <w:color w:val="auto"/>
          <w:sz w:val="24"/>
          <w:szCs w:val="24"/>
          <w:highlight w:val="none"/>
          <w:lang w:val="en-US" w:eastAsia="zh-CN"/>
        </w:rPr>
        <w:t xml:space="preserve">90</w:t>
      </w:r>
      <w:r>
        <w:rPr>
          <w:rFonts w:hint="eastAsia" w:ascii="Times New Roman" w:hAnsi="Times New Roman" w:eastAsia="仿宋" w:cs="仿宋"/>
          <w:color w:val="auto"/>
          <w:sz w:val="24"/>
          <w:szCs w:val="24"/>
          <w:highlight w:val="none"/>
        </w:rPr>
        <w:t xml:space="preserve">天。</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lang w:val="zh-CN"/>
        </w:rPr>
        <w:t xml:space="preserve">7．磋商费用   </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7.1磋商供应商</w:t>
      </w:r>
      <w:r>
        <w:rPr>
          <w:rFonts w:hint="eastAsia" w:ascii="Times New Roman" w:hAnsi="Times New Roman" w:eastAsia="仿宋" w:cs="仿宋"/>
          <w:color w:val="auto"/>
          <w:sz w:val="24"/>
          <w:szCs w:val="24"/>
          <w:highlight w:val="none"/>
          <w:lang w:val="zh-CN"/>
        </w:rPr>
        <w:t xml:space="preserve">应承担所有与准备和参加磋商有关的费用，采购代理机构和采购人在任何情况下均无义务和责任承担这些费用。   </w:t>
      </w:r>
      <w:r/>
    </w:p>
    <w:p>
      <w:pPr>
        <w:ind w:firstLine="420"/>
        <w:spacing w:line="360" w:lineRule="auto"/>
        <w:rPr>
          <w:rFonts w:hint="eastAsia" w:ascii="Times New Roman" w:hAnsi="Times New Roman" w:eastAsia="仿宋" w:cs="仿宋"/>
          <w:color w:val="auto"/>
          <w:sz w:val="24"/>
          <w:szCs w:val="24"/>
          <w:highlight w:val="none"/>
          <w:lang w:val="zh-CN"/>
        </w:rPr>
      </w:pPr>
      <w:r/>
      <w:bookmarkStart w:id="81" w:name="_Toc335"/>
      <w:r/>
      <w:bookmarkStart w:id="82" w:name="_Toc23959"/>
      <w:r/>
      <w:bookmarkStart w:id="83" w:name="_Toc13984"/>
      <w:r/>
      <w:bookmarkStart w:id="84" w:name="_Toc478818514"/>
      <w:r/>
      <w:bookmarkStart w:id="85" w:name="_Toc1641"/>
      <w:r/>
      <w:bookmarkStart w:id="86" w:name="_Toc503338388"/>
      <w:r/>
      <w:bookmarkStart w:id="87" w:name="_Toc6803"/>
      <w:r/>
      <w:bookmarkStart w:id="88" w:name="_Toc21976"/>
      <w:r/>
      <w:bookmarkStart w:id="89" w:name="_Toc8651"/>
      <w:r/>
      <w:bookmarkStart w:id="90" w:name="_Toc22271"/>
      <w:r/>
      <w:bookmarkStart w:id="91" w:name="_Toc10828"/>
      <w:r/>
      <w:bookmarkStart w:id="92" w:name="_Toc8705"/>
      <w:r/>
      <w:bookmarkStart w:id="93" w:name="_Toc9570"/>
      <w:r/>
      <w:bookmarkStart w:id="94" w:name="_Toc9706"/>
      <w:r>
        <w:rPr>
          <w:rFonts w:hint="eastAsia" w:ascii="Times New Roman" w:hAnsi="Times New Roman" w:eastAsia="仿宋" w:cs="仿宋"/>
          <w:color w:val="auto"/>
          <w:sz w:val="24"/>
          <w:szCs w:val="24"/>
          <w:highlight w:val="none"/>
          <w:lang w:val="zh-CN"/>
        </w:rPr>
        <w:t xml:space="preserve">7.2 本次招标代理服务费按《招标代理服务收费管理暂行办法》(计价格[2002]1980号)及《关于规范工程造价咨询服务收费标准及有关事项的通知》(苏价服[2014]383号)收费标准的</w:t>
      </w:r>
      <w:r>
        <w:rPr>
          <w:rFonts w:hint="eastAsia" w:ascii="Times New Roman" w:hAnsi="Times New Roman" w:eastAsia="仿宋" w:cs="仿宋"/>
          <w:color w:val="auto"/>
          <w:sz w:val="24"/>
          <w:szCs w:val="24"/>
          <w:highlight w:val="none"/>
          <w:lang w:val="en-US" w:eastAsia="zh-CN"/>
        </w:rPr>
        <w:t xml:space="preserve">8</w:t>
      </w:r>
      <w:r>
        <w:rPr>
          <w:rFonts w:hint="eastAsia" w:ascii="Times New Roman" w:hAnsi="Times New Roman" w:eastAsia="仿宋" w:cs="仿宋"/>
          <w:color w:val="auto"/>
          <w:sz w:val="24"/>
          <w:szCs w:val="24"/>
          <w:highlight w:val="none"/>
          <w:lang w:val="zh-CN"/>
        </w:rPr>
        <w:t xml:space="preserve">0%计算，均由成交单位在领取成交通知书时一次性支付。   </w:t>
      </w:r>
      <w:r/>
    </w:p>
    <w:p>
      <w:pPr>
        <w:ind w:firstLine="420"/>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二、响应性文件的编制</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8.响应性文件的语言、计量单位、货币和编制</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8.1磋商供应商提交的响应性文件、技术文件和资料，以及磋商供应商与采购</w:t>
      </w:r>
      <w:r>
        <w:rPr>
          <w:rFonts w:hint="eastAsia" w:ascii="Times New Roman" w:hAnsi="Times New Roman" w:eastAsia="仿宋" w:cs="仿宋"/>
          <w:color w:val="auto"/>
          <w:sz w:val="24"/>
          <w:szCs w:val="24"/>
          <w:highlight w:val="none"/>
          <w:lang w:val="zh-CN"/>
        </w:rPr>
        <w:t xml:space="preserve">代理机构</w:t>
      </w:r>
      <w:r>
        <w:rPr>
          <w:rFonts w:hint="eastAsia" w:ascii="Times New Roman" w:hAnsi="Times New Roman" w:eastAsia="仿宋" w:cs="仿宋"/>
          <w:color w:val="auto"/>
          <w:sz w:val="24"/>
          <w:szCs w:val="24"/>
          <w:highlight w:val="none"/>
        </w:rPr>
        <w:t xml:space="preserve">就有关磋商的所有来往函电均应使用中文。响应性文件中若有英文或其他语言文字的资料，应提供相应的中文翻译资料。</w:t>
      </w:r>
      <w:r>
        <w:rPr>
          <w:rFonts w:hint="eastAsia" w:ascii="Times New Roman" w:hAnsi="Times New Roman" w:eastAsia="仿宋" w:cs="仿宋"/>
          <w:color w:val="auto"/>
          <w:sz w:val="24"/>
          <w:szCs w:val="24"/>
          <w:highlight w:val="none"/>
          <w:lang w:val="zh-CN"/>
        </w:rPr>
        <w:t xml:space="preserve">对不同文本磋商响应文件的解释发生异议的，以中文文本为准。</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8.2磋商供应商所使用的计量单位应为国家法定计量单位。</w:t>
      </w:r>
      <w:r/>
    </w:p>
    <w:p>
      <w:pPr>
        <w:ind w:firstLine="44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8.3磋商供应商应用人民币报价。</w:t>
      </w:r>
      <w:r>
        <w:rPr>
          <w:rFonts w:hint="eastAsia" w:ascii="Times New Roman" w:hAnsi="Times New Roman" w:eastAsia="仿宋" w:cs="仿宋"/>
          <w:color w:val="auto"/>
          <w:sz w:val="24"/>
          <w:szCs w:val="24"/>
          <w:highlight w:val="none"/>
          <w:lang w:val="zh-CN"/>
        </w:rPr>
        <w:t xml:space="preserve">报价产品如果是进口产品的，应提供人民币与美元之间的汇率；报价单位为“元”。</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8.4 磋商响应文件应字迹清楚、内容齐全、不得涂改。如有修改，修改处须有供应商公章或投标专用章和法定代表人或其授权磋商代表签字。</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lang w:val="zh-CN"/>
        </w:rPr>
        <w:t xml:space="preserve">8.5供应商应在磋商响应文件中写清相应的项目编号、项目名称、供应商全称、地址、电话等。</w:t>
      </w:r>
      <w:r/>
    </w:p>
    <w:p>
      <w:pPr>
        <w:ind w:firstLine="442"/>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9.响应性文件的组成</w:t>
      </w:r>
      <w:r/>
    </w:p>
    <w:p>
      <w:pPr>
        <w:ind w:firstLine="420"/>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color w:val="auto"/>
          <w:sz w:val="24"/>
          <w:szCs w:val="24"/>
          <w:highlight w:val="none"/>
          <w:lang w:val="zh-CN"/>
        </w:rPr>
        <w:t xml:space="preserve">9.1</w:t>
      </w:r>
      <w:r>
        <w:rPr>
          <w:rFonts w:hint="eastAsia" w:ascii="Times New Roman" w:hAnsi="Times New Roman" w:eastAsia="仿宋" w:cs="仿宋"/>
          <w:color w:val="auto"/>
          <w:sz w:val="24"/>
          <w:szCs w:val="24"/>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9.2</w:t>
      </w:r>
      <w:r>
        <w:rPr>
          <w:rFonts w:hint="eastAsia" w:ascii="Times New Roman" w:hAnsi="Times New Roman" w:eastAsia="仿宋" w:cs="仿宋"/>
          <w:color w:val="auto"/>
          <w:sz w:val="24"/>
          <w:szCs w:val="24"/>
          <w:highlight w:val="none"/>
          <w:lang w:val="zh-CN"/>
        </w:rPr>
        <w:t xml:space="preserve">磋商响应文件由商务部分、技术部分、价格部分，以及其他部分组成。</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b/>
          <w:color w:val="auto"/>
          <w:sz w:val="24"/>
          <w:szCs w:val="24"/>
          <w:highlight w:val="none"/>
        </w:rPr>
        <w:t xml:space="preserve">10. 响应性文件的商务部分</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 商务部分是证明供应商有资格参加磋商和成交后有能力履行合同的文件，</w:t>
      </w:r>
      <w:r>
        <w:rPr>
          <w:rFonts w:hint="eastAsia" w:ascii="Times New Roman" w:hAnsi="Times New Roman" w:eastAsia="仿宋" w:cs="仿宋"/>
          <w:color w:val="auto"/>
          <w:sz w:val="24"/>
          <w:szCs w:val="24"/>
          <w:highlight w:val="none"/>
        </w:rPr>
        <w:t xml:space="preserve">这些文件应能满足竞争性磋商采购的要求</w:t>
      </w:r>
      <w:r>
        <w:rPr>
          <w:rFonts w:hint="eastAsia" w:ascii="Times New Roman" w:hAnsi="Times New Roman" w:eastAsia="仿宋" w:cs="仿宋"/>
          <w:color w:val="auto"/>
          <w:sz w:val="24"/>
          <w:szCs w:val="24"/>
          <w:highlight w:val="none"/>
          <w:lang w:val="zh-CN"/>
        </w:rPr>
        <w:t xml:space="preserve">，包括但不限于下列文件，其中加</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项目不得有缺失或无效。</w:t>
      </w:r>
      <w:r/>
    </w:p>
    <w:p>
      <w:pPr>
        <w:ind w:firstLine="440"/>
        <w:spacing w:line="360" w:lineRule="auto"/>
        <w:widowControl/>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1</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rPr>
        <w:t xml:space="preserve">磋商申请及声明；</w:t>
      </w:r>
      <w:r/>
    </w:p>
    <w:p>
      <w:pPr>
        <w:ind w:firstLine="440"/>
        <w:spacing w:line="360" w:lineRule="auto"/>
        <w:widowControl/>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2</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rPr>
        <w:t xml:space="preserve">法定代表人授权书、法定代表人和授权代表身份证；</w:t>
      </w:r>
      <w:r/>
    </w:p>
    <w:p>
      <w:pPr>
        <w:ind w:firstLine="440"/>
        <w:spacing w:line="360" w:lineRule="auto"/>
        <w:widowControl/>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3</w:t>
      </w:r>
      <w:r>
        <w:rPr>
          <w:rFonts w:hint="eastAsia" w:ascii="Times New Roman" w:hAnsi="Times New Roman" w:eastAsia="仿宋" w:cs="仿宋"/>
          <w:color w:val="auto"/>
          <w:sz w:val="24"/>
          <w:szCs w:val="24"/>
          <w:highlight w:val="none"/>
        </w:rPr>
        <w:t xml:space="preserve">）★磋商报价表</w:t>
      </w:r>
      <w:r/>
    </w:p>
    <w:p>
      <w:pPr>
        <w:ind w:firstLine="440"/>
        <w:spacing w:line="360" w:lineRule="auto"/>
        <w:widowControl/>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4</w:t>
      </w:r>
      <w:r>
        <w:rPr>
          <w:rFonts w:hint="eastAsia" w:ascii="Times New Roman" w:hAnsi="Times New Roman" w:eastAsia="仿宋" w:cs="仿宋"/>
          <w:color w:val="auto"/>
          <w:sz w:val="24"/>
          <w:szCs w:val="24"/>
          <w:highlight w:val="none"/>
        </w:rPr>
        <w:t xml:space="preserve">）★已标价工程量清单； </w:t>
      </w:r>
      <w:r/>
    </w:p>
    <w:p>
      <w:pPr>
        <w:ind w:firstLine="44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5</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南京市政府采购供应商信用记录表暨信用承诺书；</w:t>
      </w:r>
      <w:r/>
    </w:p>
    <w:p>
      <w:pPr>
        <w:ind w:firstLine="420"/>
        <w:jc w:val="left"/>
        <w:spacing w:line="360" w:lineRule="auto"/>
        <w:widowControl/>
        <w:rPr>
          <w:rFonts w:hint="eastAsia" w:eastAsia="仿宋" w:cs="Times New Roman"/>
          <w:color w:val="auto"/>
          <w:sz w:val="24"/>
          <w:szCs w:val="24"/>
          <w:highlight w:val="none"/>
          <w:lang w:val="en-US" w:eastAsia="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lang w:val="en-US" w:eastAsia="zh-CN"/>
        </w:rPr>
        <w:t xml:space="preserve">6</w:t>
      </w: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中小企业声明函格式、残疾人福利性单位</w:t>
      </w:r>
      <w:r>
        <w:rPr>
          <w:rFonts w:hint="eastAsia" w:ascii="Times New Roman" w:hAnsi="Times New Roman" w:eastAsia="仿宋" w:cs="仿宋"/>
          <w:color w:val="auto"/>
          <w:sz w:val="24"/>
          <w:szCs w:val="24"/>
          <w:highlight w:val="none"/>
          <w:lang w:val="zh-CN" w:eastAsia="zh-CN"/>
        </w:rPr>
        <w:t xml:space="preserve">、监狱企业</w:t>
      </w:r>
      <w:r>
        <w:rPr>
          <w:rFonts w:hint="eastAsia" w:ascii="Times New Roman" w:hAnsi="Times New Roman" w:eastAsia="仿宋" w:cs="仿宋"/>
          <w:color w:val="auto"/>
          <w:sz w:val="24"/>
          <w:szCs w:val="24"/>
          <w:highlight w:val="none"/>
          <w:lang w:val="zh-CN"/>
        </w:rPr>
        <w:t xml:space="preserve">声明函</w:t>
      </w:r>
      <w:r>
        <w:rPr>
          <w:rFonts w:hint="eastAsia" w:eastAsia="仿宋" w:cs="仿宋"/>
          <w:color w:val="auto"/>
          <w:sz w:val="24"/>
          <w:szCs w:val="24"/>
          <w:highlight w:val="none"/>
          <w:lang w:val="zh-CN"/>
        </w:rPr>
        <w:t xml:space="preserve">（</w:t>
      </w:r>
      <w:r>
        <w:rPr>
          <w:rFonts w:hint="eastAsia" w:eastAsia="仿宋" w:cs="仿宋"/>
          <w:color w:val="auto"/>
          <w:sz w:val="24"/>
          <w:szCs w:val="24"/>
          <w:highlight w:val="none"/>
          <w:lang w:val="en-US" w:eastAsia="zh-CN"/>
        </w:rPr>
        <w:t xml:space="preserve">如属于）</w:t>
      </w:r>
      <w:r>
        <w:rPr>
          <w:rFonts w:hint="eastAsia" w:ascii="Times New Roman" w:hAnsi="Times New Roman" w:eastAsia="仿宋" w:cs="仿宋"/>
          <w:color w:val="auto"/>
          <w:sz w:val="24"/>
          <w:szCs w:val="24"/>
          <w:highlight w:val="none"/>
          <w:lang w:val="en-US" w:eastAsia="zh-CN"/>
        </w:rPr>
        <w:t xml:space="preserve">；</w:t>
      </w:r>
      <w:r/>
    </w:p>
    <w:p>
      <w:pPr>
        <w:ind w:firstLine="480"/>
        <w:spacing w:line="360" w:lineRule="auto"/>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7</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资格证明文件</w:t>
      </w:r>
      <w:r>
        <w:rPr>
          <w:rFonts w:hint="eastAsia" w:eastAsia="仿宋" w:cs="仿宋"/>
          <w:color w:val="auto"/>
          <w:sz w:val="24"/>
          <w:szCs w:val="24"/>
          <w:highlight w:val="none"/>
          <w:lang w:val="en-US" w:eastAsia="zh-CN"/>
        </w:rPr>
        <w:t xml:space="preserve">（根据磋商文件第一章</w:t>
      </w:r>
      <w:r>
        <w:rPr>
          <w:rFonts w:hint="default" w:ascii="Times New Roman" w:hAnsi="Times New Roman" w:eastAsia="仿宋" w:cs="Times New Roman"/>
          <w:b/>
          <w:bCs/>
          <w:color w:val="auto"/>
          <w:sz w:val="24"/>
          <w:szCs w:val="24"/>
          <w:highlight w:val="none"/>
        </w:rPr>
        <w:t xml:space="preserve">二</w:t>
      </w:r>
      <w:r>
        <w:rPr>
          <w:rFonts w:hint="eastAsia" w:eastAsia="仿宋" w:cs="仿宋"/>
          <w:color w:val="auto"/>
          <w:sz w:val="24"/>
          <w:szCs w:val="24"/>
          <w:highlight w:val="none"/>
          <w:lang w:val="en-US" w:eastAsia="zh-CN"/>
        </w:rPr>
        <w:t xml:space="preserve">“</w:t>
      </w:r>
      <w:r>
        <w:rPr>
          <w:rFonts w:hint="default" w:eastAsia="仿宋" w:cs="仿宋"/>
          <w:color w:val="auto"/>
          <w:sz w:val="24"/>
          <w:szCs w:val="24"/>
          <w:highlight w:val="none"/>
          <w:lang w:val="en-US" w:eastAsia="zh-CN"/>
        </w:rPr>
        <w:t xml:space="preserve">申请人的资格要求</w:t>
      </w:r>
      <w:r>
        <w:rPr>
          <w:rFonts w:hint="eastAsia" w:eastAsia="仿宋" w:cs="仿宋"/>
          <w:color w:val="auto"/>
          <w:sz w:val="24"/>
          <w:szCs w:val="24"/>
          <w:highlight w:val="none"/>
          <w:lang w:val="en-US" w:eastAsia="zh-CN"/>
        </w:rPr>
        <w:t xml:space="preserve">”提供）</w:t>
      </w:r>
      <w:r/>
    </w:p>
    <w:p>
      <w:pPr>
        <w:ind w:firstLine="420"/>
        <w:jc w:val="left"/>
        <w:spacing w:line="360" w:lineRule="auto"/>
        <w:widowControl/>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8</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《商务条款偏离表》；</w:t>
      </w:r>
      <w:r/>
    </w:p>
    <w:p>
      <w:pPr>
        <w:ind w:firstLine="44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en-US" w:eastAsia="zh-CN"/>
        </w:rPr>
        <w:t xml:space="preserve">9</w:t>
      </w:r>
      <w:r>
        <w:rPr>
          <w:rFonts w:hint="eastAsia" w:ascii="Times New Roman" w:hAnsi="Times New Roman" w:eastAsia="仿宋" w:cs="仿宋"/>
          <w:color w:val="auto"/>
          <w:sz w:val="24"/>
          <w:szCs w:val="24"/>
          <w:highlight w:val="none"/>
        </w:rPr>
        <w:t xml:space="preserve">）</w:t>
      </w:r>
      <w:r>
        <w:rPr>
          <w:rFonts w:hint="eastAsia" w:ascii="Times New Roman" w:hAnsi="Times New Roman" w:eastAsia="仿宋" w:cs="仿宋"/>
          <w:color w:val="auto"/>
          <w:sz w:val="24"/>
          <w:szCs w:val="24"/>
          <w:highlight w:val="none"/>
          <w:lang w:val="zh-CN"/>
        </w:rPr>
        <w:t xml:space="preserve">响应供应商认为需要提供的其他证明文件和商务资料。</w:t>
      </w:r>
      <w:r/>
    </w:p>
    <w:p>
      <w:pPr>
        <w:ind w:firstLine="420"/>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11.报价部分</w:t>
      </w:r>
      <w:r/>
    </w:p>
    <w:p>
      <w:pPr>
        <w:ind w:firstLine="33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11.1价格部分是本工程价格构成的说明，磋商文件如没有特别说明的话，对每一项工程仅接受一个价格。</w:t>
      </w:r>
      <w:r/>
    </w:p>
    <w:p>
      <w:pPr>
        <w:ind w:firstLine="33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11.2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11.</w:t>
      </w:r>
      <w:r>
        <w:rPr>
          <w:rFonts w:hint="eastAsia" w:ascii="Times New Roman" w:hAnsi="Times New Roman" w:eastAsia="仿宋" w:cs="仿宋"/>
          <w:color w:val="auto"/>
          <w:sz w:val="24"/>
          <w:szCs w:val="24"/>
          <w:highlight w:val="none"/>
          <w:lang w:val="zh-CN"/>
        </w:rPr>
        <w:t xml:space="preserve">3供应商应充分考虑到市场价格变动，以及项目实施过程中的不可预见因素，一旦成交，综合单价不变。如果有漏项，视同让利。</w:t>
      </w:r>
      <w:r/>
    </w:p>
    <w:p>
      <w:pPr>
        <w:ind w:firstLine="33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w:t>
      </w:r>
      <w:r>
        <w:rPr>
          <w:rFonts w:hint="eastAsia" w:ascii="Times New Roman" w:hAnsi="Times New Roman" w:eastAsia="仿宋" w:cs="仿宋"/>
          <w:color w:val="auto"/>
          <w:sz w:val="24"/>
          <w:szCs w:val="24"/>
          <w:highlight w:val="none"/>
          <w:lang w:val="en-US" w:eastAsia="zh-CN"/>
        </w:rPr>
        <w:t xml:space="preserve">1</w:t>
      </w:r>
      <w:r>
        <w:rPr>
          <w:rFonts w:hint="eastAsia" w:ascii="Times New Roman" w:hAnsi="Times New Roman" w:eastAsia="仿宋" w:cs="仿宋"/>
          <w:color w:val="auto"/>
          <w:sz w:val="24"/>
          <w:szCs w:val="24"/>
          <w:highlight w:val="none"/>
          <w:lang w:val="zh-CN"/>
        </w:rPr>
        <w:t xml:space="preserve">.4经磋商后，如果成交价高于或低于供应商在响应文件报价的，分项报价同比例调整。</w:t>
      </w:r>
      <w:r/>
    </w:p>
    <w:p>
      <w:pPr>
        <w:ind w:firstLine="33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w:t>
      </w:r>
      <w:r>
        <w:rPr>
          <w:rFonts w:hint="eastAsia" w:ascii="Times New Roman" w:hAnsi="Times New Roman" w:eastAsia="仿宋" w:cs="仿宋"/>
          <w:color w:val="auto"/>
          <w:sz w:val="24"/>
          <w:szCs w:val="24"/>
          <w:highlight w:val="none"/>
          <w:lang w:val="en-US" w:eastAsia="zh-CN"/>
        </w:rPr>
        <w:t xml:space="preserve">1</w:t>
      </w:r>
      <w:r>
        <w:rPr>
          <w:rFonts w:hint="eastAsia" w:ascii="Times New Roman" w:hAnsi="Times New Roman" w:eastAsia="仿宋" w:cs="仿宋"/>
          <w:color w:val="auto"/>
          <w:sz w:val="24"/>
          <w:szCs w:val="24"/>
          <w:highlight w:val="none"/>
          <w:lang w:val="zh-CN"/>
        </w:rPr>
        <w:t xml:space="preserve">.5</w:t>
      </w:r>
      <w:r>
        <w:rPr>
          <w:rFonts w:hint="eastAsia" w:ascii="仿宋" w:hAnsi="仿宋" w:eastAsia="仿宋" w:cs="仿宋"/>
          <w:sz w:val="24"/>
          <w:szCs w:val="24"/>
          <w:highlight w:val="none"/>
          <w:lang w:eastAsia="zh-CN"/>
        </w:rPr>
        <w:t xml:space="preserve">投标</w:t>
      </w:r>
      <w:r>
        <w:rPr>
          <w:rFonts w:hint="default" w:ascii="Times New Roman" w:hAnsi="Times New Roman" w:eastAsia="仿宋" w:cs="Times New Roman"/>
          <w:bCs/>
          <w:color w:val="auto"/>
          <w:sz w:val="24"/>
          <w:szCs w:val="24"/>
          <w:highlight w:val="none"/>
        </w:rPr>
        <w:t xml:space="preserve">供应商</w:t>
      </w:r>
      <w:r>
        <w:rPr>
          <w:rFonts w:hint="eastAsia" w:ascii="Times New Roman" w:hAnsi="Times New Roman" w:eastAsia="仿宋" w:cs="仿宋"/>
          <w:color w:val="auto"/>
          <w:sz w:val="24"/>
          <w:szCs w:val="24"/>
          <w:highlight w:val="none"/>
          <w:lang w:val="zh-CN"/>
        </w:rPr>
        <w:t xml:space="preserve">自购材料，其规格、技术指标、质量等级详见施工图及工程量清单，同时必须满足相关现行技术规范要求。报价时考虑各种因素，材料进场前经甲方或监理方签字认可后方能进场，否则不予认可。</w:t>
      </w:r>
      <w:r/>
    </w:p>
    <w:p>
      <w:pPr>
        <w:ind w:firstLine="108"/>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b/>
          <w:color w:val="auto"/>
          <w:sz w:val="24"/>
          <w:szCs w:val="24"/>
          <w:highlight w:val="none"/>
        </w:rPr>
        <w:t xml:space="preserve">1</w:t>
      </w:r>
      <w:r>
        <w:rPr>
          <w:rFonts w:hint="eastAsia" w:ascii="Times New Roman" w:hAnsi="Times New Roman" w:eastAsia="仿宋" w:cs="仿宋"/>
          <w:b/>
          <w:color w:val="auto"/>
          <w:sz w:val="24"/>
          <w:szCs w:val="24"/>
          <w:highlight w:val="none"/>
          <w:lang w:val="en-US" w:eastAsia="zh-CN"/>
        </w:rPr>
        <w:t xml:space="preserve">2</w:t>
      </w:r>
      <w:r>
        <w:rPr>
          <w:rFonts w:hint="eastAsia" w:ascii="Times New Roman" w:hAnsi="Times New Roman" w:eastAsia="仿宋" w:cs="仿宋"/>
          <w:b/>
          <w:color w:val="auto"/>
          <w:sz w:val="24"/>
          <w:szCs w:val="24"/>
          <w:highlight w:val="none"/>
        </w:rPr>
        <w:t xml:space="preserve">.技术部分。</w:t>
      </w:r>
      <w:bookmarkStart w:id="95" w:name="_Toc9308"/>
      <w:r/>
      <w:bookmarkStart w:id="96" w:name="_Toc3868"/>
      <w:r/>
      <w:bookmarkStart w:id="97" w:name="_Toc9610"/>
      <w:r/>
      <w:bookmarkStart w:id="98" w:name="_Toc1018"/>
      <w:r/>
      <w:bookmarkStart w:id="99" w:name="_Toc14815"/>
      <w:r/>
      <w:bookmarkStart w:id="100" w:name="_Toc30540"/>
      <w:r/>
      <w:bookmarkStart w:id="101" w:name="_Toc7114"/>
      <w:r/>
      <w:bookmarkStart w:id="102" w:name="_Toc3276"/>
      <w:r/>
      <w:bookmarkStart w:id="103" w:name="_Toc503338389"/>
      <w:r/>
      <w:bookmarkStart w:id="104" w:name="_Toc25408"/>
      <w:r/>
      <w:bookmarkStart w:id="105" w:name="_Toc2828"/>
      <w:r>
        <w:rPr>
          <w:rFonts w:hint="eastAsia" w:ascii="Times New Roman" w:hAnsi="Times New Roman" w:eastAsia="仿宋" w:cs="仿宋"/>
          <w:color w:val="auto"/>
          <w:sz w:val="24"/>
          <w:szCs w:val="24"/>
          <w:highlight w:val="none"/>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1</w:t>
      </w: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b/>
          <w:color w:val="auto"/>
          <w:sz w:val="24"/>
          <w:szCs w:val="24"/>
          <w:highlight w:val="none"/>
        </w:rPr>
        <w:t xml:space="preserve">★</w:t>
      </w:r>
      <w:r>
        <w:rPr>
          <w:rFonts w:hint="eastAsia" w:ascii="Times New Roman" w:hAnsi="Times New Roman" w:eastAsia="仿宋" w:cs="仿宋"/>
          <w:b w:val="0"/>
          <w:bCs/>
          <w:color w:val="auto"/>
          <w:sz w:val="24"/>
          <w:szCs w:val="24"/>
          <w:highlight w:val="none"/>
          <w:lang w:val="en-US" w:eastAsia="zh-CN"/>
        </w:rPr>
        <w:t xml:space="preserve">项目</w:t>
      </w:r>
      <w:r>
        <w:rPr>
          <w:rFonts w:hint="eastAsia" w:ascii="Times New Roman" w:hAnsi="Times New Roman" w:eastAsia="仿宋" w:cs="仿宋"/>
          <w:b w:val="0"/>
          <w:bCs/>
          <w:color w:val="auto"/>
          <w:sz w:val="24"/>
          <w:szCs w:val="24"/>
          <w:highlight w:val="none"/>
          <w:lang w:val="zh-CN"/>
        </w:rPr>
        <w:t xml:space="preserve">实</w:t>
      </w:r>
      <w:r>
        <w:rPr>
          <w:rFonts w:hint="eastAsia" w:ascii="Times New Roman" w:hAnsi="Times New Roman" w:eastAsia="仿宋" w:cs="仿宋"/>
          <w:color w:val="auto"/>
          <w:sz w:val="24"/>
          <w:szCs w:val="24"/>
          <w:highlight w:val="none"/>
          <w:lang w:val="zh-CN"/>
        </w:rPr>
        <w:t xml:space="preserve">施方案；    </w:t>
      </w:r>
      <w:r/>
    </w:p>
    <w:p>
      <w:pPr>
        <w:ind w:firstLine="44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2</w:t>
      </w:r>
      <w:r>
        <w:rPr>
          <w:rFonts w:hint="eastAsia" w:ascii="Times New Roman" w:hAnsi="Times New Roman" w:eastAsia="仿宋" w:cs="仿宋"/>
          <w:color w:val="auto"/>
          <w:sz w:val="24"/>
          <w:szCs w:val="24"/>
          <w:highlight w:val="none"/>
          <w:lang w:val="zh-CN"/>
        </w:rPr>
        <w:t xml:space="preserve">）《技术规格偏离表》</w:t>
      </w:r>
      <w:r/>
    </w:p>
    <w:p>
      <w:pPr>
        <w:pStyle w:val="943"/>
        <w:rPr>
          <w:rFonts w:hint="eastAsia"/>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3</w:t>
      </w:r>
      <w:r>
        <w:rPr>
          <w:rFonts w:hint="eastAsia" w:ascii="Times New Roman" w:hAnsi="Times New Roman" w:eastAsia="仿宋" w:cs="仿宋"/>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eastAsia" w:eastAsia="仿宋" w:cs="Times New Roman"/>
          <w:color w:val="auto"/>
          <w:sz w:val="24"/>
          <w:szCs w:val="24"/>
          <w:highlight w:val="none"/>
          <w:lang w:val="zh-CN"/>
        </w:rPr>
        <w:t xml:space="preserve">承诺书</w:t>
      </w:r>
      <w:r>
        <w:rPr>
          <w:rFonts w:hint="eastAsia" w:eastAsia="仿宋" w:cs="Times New Roman"/>
          <w:color w:val="auto"/>
          <w:sz w:val="24"/>
          <w:szCs w:val="24"/>
          <w:highlight w:val="none"/>
          <w:lang w:val="zh-CN" w:eastAsia="zh-CN"/>
        </w:rPr>
        <w:t xml:space="preserve">（详见项目需求）</w:t>
      </w:r>
      <w:r/>
    </w:p>
    <w:p>
      <w:pPr>
        <w:ind w:firstLine="42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lang w:val="en-US" w:eastAsia="zh-CN"/>
        </w:rPr>
        <w:t xml:space="preserve">4</w:t>
      </w:r>
      <w:r>
        <w:rPr>
          <w:rFonts w:hint="eastAsia" w:ascii="Times New Roman" w:hAnsi="Times New Roman" w:eastAsia="仿宋" w:cs="仿宋"/>
          <w:color w:val="auto"/>
          <w:sz w:val="24"/>
          <w:szCs w:val="24"/>
          <w:highlight w:val="none"/>
          <w:lang w:val="zh-CN"/>
        </w:rPr>
        <w:t xml:space="preserve">）供应商认为需要提供的其他技术文件或资料等。</w:t>
      </w:r>
      <w:r/>
    </w:p>
    <w:p>
      <w:pPr>
        <w:ind w:firstLine="442"/>
        <w:spacing w:line="360" w:lineRule="auto"/>
        <w:rPr>
          <w:rFonts w:hint="eastAsia" w:ascii="Times New Roman" w:hAnsi="Times New Roman" w:eastAsia="仿宋" w:cs="仿宋"/>
          <w:b/>
          <w:color w:val="auto"/>
          <w:sz w:val="24"/>
          <w:szCs w:val="24"/>
          <w:highlight w:val="none"/>
        </w:rPr>
        <w:outlineLvl w:val="9"/>
      </w:pPr>
      <w:r/>
      <w:bookmarkStart w:id="106" w:name="_Toc28198"/>
      <w:r/>
      <w:bookmarkStart w:id="107" w:name="_Toc29556"/>
      <w:r>
        <w:rPr>
          <w:rFonts w:hint="eastAsia" w:ascii="Times New Roman" w:hAnsi="Times New Roman" w:eastAsia="仿宋" w:cs="仿宋"/>
          <w:b/>
          <w:color w:val="auto"/>
          <w:sz w:val="24"/>
          <w:szCs w:val="24"/>
          <w:highlight w:val="none"/>
        </w:rPr>
        <w:t xml:space="preserve">三、</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Times New Roman" w:hAnsi="Times New Roman" w:eastAsia="仿宋" w:cs="仿宋"/>
          <w:b/>
          <w:color w:val="auto"/>
          <w:sz w:val="24"/>
          <w:szCs w:val="24"/>
          <w:highlight w:val="none"/>
        </w:rPr>
        <w:t xml:space="preserve">响应文件签署与提交</w:t>
      </w:r>
      <w:r/>
    </w:p>
    <w:p>
      <w:pPr>
        <w:ind w:firstLine="602"/>
        <w:spacing w:line="360" w:lineRule="auto"/>
        <w:rPr>
          <w:rFonts w:hint="eastAsia" w:ascii="Times New Roman" w:hAnsi="Times New Roman" w:eastAsia="仿宋" w:cs="仿宋"/>
          <w:bCs/>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13、响应文件签署</w:t>
      </w:r>
      <w:r/>
    </w:p>
    <w:p>
      <w:pPr>
        <w:ind w:firstLine="602"/>
        <w:spacing w:line="360" w:lineRule="auto"/>
        <w:rPr>
          <w:rFonts w:hint="eastAsia" w:ascii="Times New Roman" w:hAnsi="Times New Roman" w:eastAsia="仿宋" w:cs="仿宋"/>
          <w:bCs/>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13.1 响应文件应由供应商法定代表人或授权代表签字，并签章。</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lang w:val="zh-CN"/>
        </w:rPr>
        <w:t xml:space="preserve">13.2 </w:t>
      </w:r>
      <w:r>
        <w:rPr>
          <w:rFonts w:hint="eastAsia" w:ascii="Times New Roman" w:hAnsi="Times New Roman" w:eastAsia="仿宋" w:cs="仿宋"/>
          <w:color w:val="auto"/>
          <w:sz w:val="24"/>
          <w:szCs w:val="24"/>
          <w:highlight w:val="none"/>
        </w:rPr>
        <w:t xml:space="preserve">供应商应当按照《操作手册》规定，按照磋商公告规定，在提交响应文件截止时间前制作并上传电子响应文件。</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13.3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13.4 有下列情形之一的响应文件将拒收：</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代理机构拒绝接收提交响应文件截止时间后上传的任何电子响应文件。</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14、响应文件的撤回和修改</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14.1 响应文件的撤回</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14.1.1 供应商可在提交响应文件截止时间前撤回其电子响应文件，具体操作方法见《操作手册》。</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14.1.2 供应商撤回电子响应文件，则认为其不再参与本项目磋商活动。</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14.2 响应文件的修改</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14.2.1 供应商可在提交响应文件截止时间前对其电子响应文件进行修改，具体操作方法见《操作手册》。</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14.2.2 提交响应文件截止时间之后，供应商不得对其电子响应文件作任何修改。</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14.3 在提交响应文件截止时间至磋商文件中规定的磋商有效期满之间的这段时间内，供应商不得撤回其响应文件。</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四、响应文件的解密与评审</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15、响应文件解密</w:t>
      </w:r>
      <w:r/>
    </w:p>
    <w:p>
      <w:pPr>
        <w:ind w:firstLine="602"/>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15.1 供应商应当按照《操作手册》规定，在苏采云系统规定的时间内对响应文件进行解密。</w:t>
      </w:r>
      <w:r/>
    </w:p>
    <w:p>
      <w:pPr>
        <w:ind w:firstLine="484"/>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color w:val="auto"/>
          <w:sz w:val="24"/>
          <w:szCs w:val="24"/>
          <w:highlight w:val="none"/>
        </w:rPr>
        <w:t xml:space="preserve">16</w:t>
      </w: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 评审</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16</w:t>
      </w:r>
      <w:r>
        <w:rPr>
          <w:rFonts w:hint="eastAsia" w:ascii="Times New Roman" w:hAnsi="Times New Roman" w:eastAsia="仿宋" w:cs="仿宋"/>
          <w:color w:val="auto"/>
          <w:sz w:val="24"/>
          <w:szCs w:val="24"/>
          <w:highlight w:val="none"/>
          <w:lang w:val="zh-CN"/>
        </w:rPr>
        <w:t xml:space="preserve">.1 </w:t>
      </w:r>
      <w:r>
        <w:rPr>
          <w:rFonts w:hint="eastAsia" w:ascii="Times New Roman" w:hAnsi="Times New Roman" w:eastAsia="仿宋" w:cs="仿宋"/>
          <w:color w:val="auto"/>
          <w:sz w:val="24"/>
          <w:szCs w:val="24"/>
          <w:highlight w:val="none"/>
        </w:rPr>
        <w:t xml:space="preserve">代理机构</w:t>
      </w:r>
      <w:r>
        <w:rPr>
          <w:rFonts w:hint="eastAsia" w:ascii="Times New Roman" w:hAnsi="Times New Roman" w:eastAsia="仿宋" w:cs="仿宋"/>
          <w:color w:val="auto"/>
          <w:sz w:val="24"/>
          <w:szCs w:val="24"/>
          <w:highlight w:val="none"/>
          <w:lang w:val="zh-CN"/>
        </w:rPr>
        <w:t xml:space="preserve">将组织磋商小组对响应文件进行评审。</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16</w:t>
      </w:r>
      <w:r>
        <w:rPr>
          <w:rFonts w:hint="eastAsia" w:ascii="Times New Roman" w:hAnsi="Times New Roman" w:eastAsia="仿宋" w:cs="仿宋"/>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16</w:t>
      </w:r>
      <w:r>
        <w:rPr>
          <w:rFonts w:hint="eastAsia" w:ascii="Times New Roman" w:hAnsi="Times New Roman" w:eastAsia="仿宋" w:cs="仿宋"/>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17、</w:t>
      </w:r>
      <w:r>
        <w:rPr>
          <w:rFonts w:hint="eastAsia" w:ascii="Times New Roman" w:hAnsi="Times New Roman" w:eastAsia="仿宋" w:cs="仿宋"/>
          <w:b/>
          <w:bCs/>
          <w:color w:val="auto"/>
          <w:sz w:val="24"/>
          <w:szCs w:val="24"/>
          <w:highlight w:val="none"/>
          <w:lang w:val="zh-CN"/>
        </w:rPr>
        <w:t xml:space="preserve">评审过程的保密与公正</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17</w:t>
      </w:r>
      <w:r>
        <w:rPr>
          <w:rFonts w:hint="eastAsia" w:ascii="Times New Roman" w:hAnsi="Times New Roman" w:eastAsia="仿宋" w:cs="仿宋"/>
          <w:color w:val="auto"/>
          <w:sz w:val="24"/>
          <w:szCs w:val="24"/>
          <w:highlight w:val="none"/>
          <w:lang w:val="zh-CN"/>
        </w:rPr>
        <w:t xml:space="preserve">.1 磋商小组、采购人和</w:t>
      </w:r>
      <w:r>
        <w:rPr>
          <w:rFonts w:hint="eastAsia" w:ascii="Times New Roman" w:hAnsi="Times New Roman" w:eastAsia="仿宋" w:cs="仿宋"/>
          <w:color w:val="auto"/>
          <w:sz w:val="24"/>
          <w:szCs w:val="24"/>
          <w:highlight w:val="none"/>
        </w:rPr>
        <w:t xml:space="preserve">代理机构</w:t>
      </w:r>
      <w:r>
        <w:rPr>
          <w:rFonts w:hint="eastAsia" w:ascii="Times New Roman" w:hAnsi="Times New Roman" w:eastAsia="仿宋" w:cs="仿宋"/>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17</w:t>
      </w:r>
      <w:r>
        <w:rPr>
          <w:rFonts w:hint="eastAsia" w:ascii="Times New Roman" w:hAnsi="Times New Roman" w:eastAsia="仿宋" w:cs="仿宋"/>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17</w:t>
      </w:r>
      <w:r>
        <w:rPr>
          <w:rFonts w:hint="eastAsia" w:ascii="Times New Roman" w:hAnsi="Times New Roman" w:eastAsia="仿宋" w:cs="仿宋"/>
          <w:color w:val="auto"/>
          <w:sz w:val="24"/>
          <w:szCs w:val="24"/>
          <w:highlight w:val="none"/>
          <w:lang w:val="zh-CN"/>
        </w:rPr>
        <w:t xml:space="preserve">.3 </w:t>
      </w:r>
      <w:r>
        <w:rPr>
          <w:rFonts w:hint="eastAsia" w:ascii="Times New Roman" w:hAnsi="Times New Roman" w:eastAsia="仿宋" w:cs="仿宋"/>
          <w:color w:val="auto"/>
          <w:sz w:val="24"/>
          <w:szCs w:val="24"/>
          <w:highlight w:val="none"/>
        </w:rPr>
        <w:t xml:space="preserve">代理机构</w:t>
      </w:r>
      <w:r>
        <w:rPr>
          <w:rFonts w:hint="eastAsia" w:ascii="Times New Roman" w:hAnsi="Times New Roman" w:eastAsia="仿宋" w:cs="仿宋"/>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18、</w:t>
      </w:r>
      <w:r>
        <w:rPr>
          <w:rFonts w:hint="eastAsia" w:ascii="Times New Roman" w:hAnsi="Times New Roman" w:eastAsia="仿宋" w:cs="仿宋"/>
          <w:b/>
          <w:bCs/>
          <w:color w:val="auto"/>
          <w:sz w:val="24"/>
          <w:szCs w:val="24"/>
          <w:highlight w:val="none"/>
          <w:lang w:val="zh-CN"/>
        </w:rPr>
        <w:t xml:space="preserve">评审过程中的澄清</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18</w:t>
      </w:r>
      <w:r>
        <w:rPr>
          <w:rFonts w:hint="eastAsia" w:ascii="Times New Roman" w:hAnsi="Times New Roman" w:eastAsia="仿宋" w:cs="仿宋"/>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磋商小组并非对每个供应商都作澄清要求。</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18</w:t>
      </w:r>
      <w:r>
        <w:rPr>
          <w:rFonts w:hint="eastAsia" w:ascii="Times New Roman" w:hAnsi="Times New Roman" w:eastAsia="仿宋" w:cs="仿宋"/>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18</w:t>
      </w:r>
      <w:r>
        <w:rPr>
          <w:rFonts w:hint="eastAsia" w:ascii="Times New Roman" w:hAnsi="Times New Roman" w:eastAsia="仿宋" w:cs="仿宋"/>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color w:val="auto"/>
          <w:sz w:val="24"/>
          <w:szCs w:val="24"/>
          <w:highlight w:val="none"/>
        </w:rPr>
        <w:t xml:space="preserve">19</w:t>
      </w:r>
      <w:r>
        <w:rPr>
          <w:rFonts w:hint="eastAsia" w:ascii="Times New Roman" w:hAnsi="Times New Roman" w:eastAsia="仿宋" w:cs="仿宋"/>
          <w:b/>
          <w:bCs/>
          <w:color w:val="auto"/>
          <w:sz w:val="24"/>
          <w:szCs w:val="24"/>
          <w:highlight w:val="none"/>
          <w:lang w:val="zh-CN"/>
        </w:rPr>
        <w:t xml:space="preserve">、联合体（本项目不适用）</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20、</w:t>
      </w:r>
      <w:r>
        <w:rPr>
          <w:rFonts w:hint="eastAsia" w:ascii="Times New Roman" w:hAnsi="Times New Roman" w:eastAsia="仿宋" w:cs="仿宋"/>
          <w:b/>
          <w:bCs/>
          <w:color w:val="auto"/>
          <w:sz w:val="24"/>
          <w:szCs w:val="24"/>
          <w:highlight w:val="none"/>
          <w:lang w:val="zh-CN"/>
        </w:rPr>
        <w:t xml:space="preserve">响应文件的审查</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.1 响应文件审查分为资格审查和符合性审查。</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磋商小组进行资格审查时，将在“信用中国”网站查询供应商的信用记录，以确定供应商是否具备磋商资格,查询结果留存并归档。</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 未实质性响应磋商文件的情形</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.3.1 供应商在苏采云系统规定的时间内未成功解密电子响应文件。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.3.2 供应商未按照磋商文件要求上传电子响应文件。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.3.3 同一供应商提交两个（含两个）以上不同的响应文件或者最后报价。</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.3.4 供应商不具备磋商文件中规定资格要求（</w:t>
      </w:r>
      <w:r>
        <w:rPr>
          <w:rFonts w:hint="eastAsia" w:ascii="Times New Roman" w:hAnsi="Times New Roman" w:eastAsia="仿宋" w:cs="仿宋"/>
          <w:color w:val="auto"/>
          <w:sz w:val="24"/>
          <w:szCs w:val="24"/>
          <w:highlight w:val="none"/>
        </w:rPr>
        <w:t xml:space="preserve">包括未提供《南京市政府采购供应商信用记录表暨信用承诺书》</w:t>
      </w:r>
      <w:r>
        <w:rPr>
          <w:rFonts w:hint="eastAsia" w:ascii="Times New Roman" w:hAnsi="Times New Roman" w:eastAsia="仿宋" w:cs="仿宋"/>
          <w:color w:val="auto"/>
          <w:sz w:val="24"/>
          <w:szCs w:val="24"/>
          <w:highlight w:val="none"/>
          <w:lang w:val="zh-CN"/>
        </w:rPr>
        <w:t xml:space="preserve">）。</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.3.5 供应商的最后报价超过了采购预算或最高限价。</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.3.6 不符合磋商文件中规定的实质性要求和条件（本磋商文件中斜体且有下划线部分或者打“★”内容，为实质性要求和条件，</w:t>
      </w:r>
      <w:r>
        <w:rPr>
          <w:rFonts w:hint="eastAsia" w:ascii="Times New Roman" w:hAnsi="Times New Roman" w:eastAsia="仿宋" w:cs="仿宋"/>
          <w:color w:val="auto"/>
          <w:sz w:val="24"/>
          <w:szCs w:val="24"/>
          <w:highlight w:val="none"/>
        </w:rPr>
        <w:t xml:space="preserve">且包括改变清单设备配置、清单子目数量、单位及清单报价漏项、缺失等</w:t>
      </w:r>
      <w:r>
        <w:rPr>
          <w:rFonts w:hint="eastAsia" w:ascii="Times New Roman" w:hAnsi="Times New Roman" w:eastAsia="仿宋" w:cs="仿宋"/>
          <w:color w:val="auto"/>
          <w:sz w:val="24"/>
          <w:szCs w:val="24"/>
          <w:highlight w:val="none"/>
          <w:lang w:val="zh-CN"/>
        </w:rPr>
        <w:t xml:space="preserve">）。</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.3.7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.3.8 响应文件含有采购人不能接受的附加条件。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20.3.10</w:t>
      </w:r>
      <w:r>
        <w:rPr>
          <w:rFonts w:hint="eastAsia" w:ascii="Times New Roman" w:hAnsi="Times New Roman" w:eastAsia="仿宋" w:cs="仿宋"/>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Times New Roman" w:hAnsi="Times New Roman" w:eastAsia="仿宋" w:cs="仿宋"/>
          <w:bCs/>
          <w:color w:val="auto"/>
          <w:sz w:val="24"/>
          <w:szCs w:val="24"/>
          <w:highlight w:val="none"/>
        </w:rPr>
        <w:t xml:space="preserve">、公积金，以</w:t>
      </w:r>
      <w:r>
        <w:rPr>
          <w:rFonts w:hint="eastAsia" w:ascii="Times New Roman" w:hAnsi="Times New Roman" w:eastAsia="仿宋" w:cs="仿宋"/>
          <w:color w:val="auto"/>
          <w:sz w:val="24"/>
          <w:szCs w:val="24"/>
          <w:highlight w:val="none"/>
        </w:rPr>
        <w:t xml:space="preserve">及供应商认为需要的其他费用等。</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.3.1</w:t>
      </w:r>
      <w:r>
        <w:rPr>
          <w:rFonts w:hint="eastAsia" w:ascii="Times New Roman" w:hAnsi="Times New Roman" w:eastAsia="仿宋" w:cs="仿宋"/>
          <w:color w:val="auto"/>
          <w:sz w:val="24"/>
          <w:szCs w:val="24"/>
          <w:highlight w:val="none"/>
        </w:rPr>
        <w:t xml:space="preserve">1</w:t>
      </w:r>
      <w:r>
        <w:rPr>
          <w:rFonts w:hint="eastAsia" w:ascii="Times New Roman" w:hAnsi="Times New Roman" w:eastAsia="仿宋" w:cs="仿宋"/>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.3.1</w:t>
      </w:r>
      <w:r>
        <w:rPr>
          <w:rFonts w:hint="eastAsia" w:ascii="Times New Roman" w:hAnsi="Times New Roman" w:eastAsia="仿宋" w:cs="仿宋"/>
          <w:color w:val="auto"/>
          <w:sz w:val="24"/>
          <w:szCs w:val="24"/>
          <w:highlight w:val="none"/>
        </w:rPr>
        <w:t xml:space="preserve">2</w:t>
      </w:r>
      <w:r>
        <w:rPr>
          <w:rFonts w:hint="eastAsia" w:ascii="Times New Roman" w:hAnsi="Times New Roman" w:eastAsia="仿宋" w:cs="仿宋"/>
          <w:color w:val="auto"/>
          <w:sz w:val="24"/>
          <w:szCs w:val="24"/>
          <w:highlight w:val="none"/>
          <w:lang w:val="zh-CN"/>
        </w:rPr>
        <w:t xml:space="preserve"> 响应文件未按照磋商文件要求加盖电子公章。</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.3.1</w:t>
      </w:r>
      <w:r>
        <w:rPr>
          <w:rFonts w:hint="eastAsia" w:ascii="Times New Roman" w:hAnsi="Times New Roman" w:eastAsia="仿宋" w:cs="仿宋"/>
          <w:color w:val="auto"/>
          <w:sz w:val="24"/>
          <w:szCs w:val="24"/>
          <w:highlight w:val="none"/>
        </w:rPr>
        <w:t xml:space="preserve">3</w:t>
      </w:r>
      <w:r>
        <w:rPr>
          <w:rFonts w:hint="eastAsia" w:ascii="Times New Roman" w:hAnsi="Times New Roman" w:eastAsia="仿宋" w:cs="仿宋"/>
          <w:color w:val="auto"/>
          <w:sz w:val="24"/>
          <w:szCs w:val="24"/>
          <w:highlight w:val="none"/>
          <w:lang w:val="zh-CN"/>
        </w:rPr>
        <w:t xml:space="preserve"> 法律法规及本磋商文件规定的其他无效响应的情形。</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.4 未实质性响应磋商文件的响应文件按无效响应处理。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20</w:t>
      </w:r>
      <w:r>
        <w:rPr>
          <w:rFonts w:hint="eastAsia" w:ascii="Times New Roman" w:hAnsi="Times New Roman" w:eastAsia="仿宋" w:cs="仿宋"/>
          <w:color w:val="auto"/>
          <w:sz w:val="24"/>
          <w:szCs w:val="24"/>
          <w:highlight w:val="none"/>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21、</w:t>
      </w:r>
      <w:r>
        <w:rPr>
          <w:rFonts w:hint="eastAsia" w:ascii="Times New Roman" w:hAnsi="Times New Roman" w:eastAsia="仿宋" w:cs="仿宋"/>
          <w:b/>
          <w:bCs/>
          <w:color w:val="auto"/>
          <w:sz w:val="24"/>
          <w:szCs w:val="24"/>
          <w:highlight w:val="none"/>
          <w:lang w:val="zh-CN"/>
        </w:rPr>
        <w:t xml:space="preserve">磋商程序及评审方法和评审标准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.1 磋商程序</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.1.2采购文件能够详细列明采购标的的技术、服务要求的，磋商结束后，磋商小组将要求所有实质性响应的供应商在规定时间内提交最后报价。</w:t>
      </w:r>
      <w:r>
        <w:rPr>
          <w:rFonts w:hint="default" w:ascii="Times New Roman" w:hAnsi="Times New Roman" w:eastAsia="仿宋" w:cs="仿宋"/>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仿宋"/>
          <w:color w:val="auto"/>
          <w:sz w:val="24"/>
          <w:szCs w:val="24"/>
          <w:highlight w:val="none"/>
          <w:lang w:val="en-US" w:eastAsia="zh-CN"/>
        </w:rPr>
        <w:t xml:space="preserve">及服务要求</w:t>
      </w:r>
      <w:r>
        <w:rPr>
          <w:rFonts w:hint="default" w:ascii="Times New Roman" w:hAnsi="Times New Roman" w:eastAsia="仿宋" w:cs="仿宋"/>
          <w:color w:val="auto"/>
          <w:sz w:val="24"/>
          <w:szCs w:val="24"/>
          <w:highlight w:val="none"/>
          <w:lang w:val="zh-CN"/>
        </w:rPr>
        <w:t xml:space="preserve">外，原则上不得高于上一轮报价。最后报价是供应商响应文件的有效组成部分。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.2 评审方法和评审标准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21</w:t>
      </w:r>
      <w:r>
        <w:rPr>
          <w:rFonts w:hint="eastAsia" w:ascii="Times New Roman" w:hAnsi="Times New Roman" w:eastAsia="仿宋" w:cs="仿宋"/>
          <w:color w:val="auto"/>
          <w:sz w:val="24"/>
          <w:szCs w:val="24"/>
          <w:highlight w:val="none"/>
          <w:lang w:val="zh-CN"/>
        </w:rPr>
        <w:t xml:space="preserve">.2.2 评审标准</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lang w:val="zh-CN"/>
        </w:rPr>
        <w:t xml:space="preserve">见本磋商文件第</w:t>
      </w:r>
      <w:r>
        <w:rPr>
          <w:rFonts w:hint="eastAsia" w:ascii="Times New Roman" w:hAnsi="Times New Roman" w:eastAsia="仿宋" w:cs="仿宋"/>
          <w:color w:val="auto"/>
          <w:sz w:val="24"/>
          <w:szCs w:val="24"/>
          <w:highlight w:val="none"/>
        </w:rPr>
        <w:t xml:space="preserve">三</w:t>
      </w:r>
      <w:r>
        <w:rPr>
          <w:rFonts w:hint="eastAsia" w:ascii="Times New Roman" w:hAnsi="Times New Roman" w:eastAsia="仿宋" w:cs="仿宋"/>
          <w:color w:val="auto"/>
          <w:sz w:val="24"/>
          <w:szCs w:val="24"/>
          <w:highlight w:val="none"/>
          <w:lang w:val="zh-CN"/>
        </w:rPr>
        <w:t xml:space="preserve">章。</w:t>
      </w:r>
      <w:r/>
    </w:p>
    <w:p>
      <w:pPr>
        <w:ind w:firstLine="484"/>
        <w:spacing w:line="360" w:lineRule="auto"/>
        <w:rPr>
          <w:rFonts w:hint="eastAsia" w:ascii="Times New Roman" w:hAnsi="Times New Roman" w:eastAsia="仿宋" w:cs="仿宋"/>
          <w:b/>
          <w:bCs/>
          <w:color w:val="auto"/>
          <w:sz w:val="24"/>
          <w:szCs w:val="24"/>
          <w:highlight w:val="none"/>
        </w:rPr>
      </w:pPr>
      <w:r>
        <w:rPr>
          <w:rFonts w:hint="eastAsia" w:ascii="Times New Roman" w:hAnsi="Times New Roman" w:eastAsia="仿宋" w:cs="仿宋"/>
          <w:color w:val="auto"/>
          <w:sz w:val="24"/>
          <w:szCs w:val="24"/>
          <w:highlight w:val="none"/>
          <w:lang w:val="zh-CN"/>
        </w:rPr>
        <w:t xml:space="preserve">21.</w:t>
      </w:r>
      <w:r>
        <w:rPr>
          <w:rFonts w:hint="eastAsia" w:ascii="Times New Roman" w:hAnsi="Times New Roman" w:eastAsia="仿宋" w:cs="仿宋"/>
          <w:color w:val="auto"/>
          <w:sz w:val="24"/>
          <w:szCs w:val="24"/>
          <w:highlight w:val="none"/>
        </w:rPr>
        <w:t xml:space="preserve">3</w:t>
      </w:r>
      <w:r>
        <w:rPr>
          <w:rFonts w:hint="eastAsia" w:ascii="Times New Roman" w:hAnsi="Times New Roman" w:eastAsia="仿宋" w:cs="仿宋"/>
          <w:b/>
          <w:bCs/>
          <w:color w:val="auto"/>
          <w:sz w:val="24"/>
          <w:szCs w:val="24"/>
          <w:highlight w:val="none"/>
        </w:rPr>
        <w:t xml:space="preserve">出现下列情形之一的，磋商终止：</w:t>
      </w:r>
      <w:r/>
    </w:p>
    <w:p>
      <w:pPr>
        <w:ind w:firstLine="484"/>
        <w:spacing w:line="360" w:lineRule="auto"/>
        <w:rPr>
          <w:rFonts w:hint="eastAsia" w:ascii="Times New Roman" w:hAnsi="Times New Roman" w:eastAsia="仿宋" w:cs="仿宋"/>
          <w:bCs/>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（1）因情况变化，不再符合规定的竞争性磋商采购方式适用情形的；</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（2）</w:t>
      </w:r>
      <w:r>
        <w:rPr>
          <w:rFonts w:hint="eastAsia" w:ascii="Times New Roman" w:hAnsi="Times New Roman" w:eastAsia="仿宋" w:cs="仿宋"/>
          <w:color w:val="auto"/>
          <w:sz w:val="24"/>
          <w:szCs w:val="24"/>
          <w:highlight w:val="none"/>
          <w:lang w:val="zh-CN"/>
        </w:rPr>
        <w:t xml:space="preserve">所有供应商的响应文件被磋商小组认定为无效的；</w:t>
      </w:r>
      <w:r/>
    </w:p>
    <w:p>
      <w:pPr>
        <w:ind w:firstLine="484"/>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3</w:t>
      </w:r>
      <w:r>
        <w:rPr>
          <w:rFonts w:hint="eastAsia" w:ascii="Times New Roman" w:hAnsi="Times New Roman" w:eastAsia="仿宋" w:cs="仿宋"/>
          <w:color w:val="auto"/>
          <w:sz w:val="24"/>
          <w:szCs w:val="24"/>
          <w:highlight w:val="none"/>
          <w:lang w:val="zh-CN"/>
        </w:rPr>
        <w:t xml:space="preserve">）在苏采云系统规定时间内成功解密电子响应文件的供应商不足3家；</w:t>
      </w:r>
      <w:r/>
    </w:p>
    <w:p>
      <w:pPr>
        <w:ind w:firstLine="484"/>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w:t>
      </w:r>
      <w:r>
        <w:rPr>
          <w:rFonts w:hint="eastAsia" w:ascii="Times New Roman" w:hAnsi="Times New Roman" w:eastAsia="仿宋" w:cs="仿宋"/>
          <w:bCs/>
          <w:color w:val="auto"/>
          <w:sz w:val="24"/>
          <w:szCs w:val="24"/>
          <w:highlight w:val="none"/>
        </w:rPr>
        <w:t xml:space="preserve">4</w:t>
      </w:r>
      <w:r>
        <w:rPr>
          <w:rFonts w:hint="eastAsia" w:ascii="Times New Roman" w:hAnsi="Times New Roman" w:eastAsia="仿宋" w:cs="仿宋"/>
          <w:bCs/>
          <w:color w:val="auto"/>
          <w:sz w:val="24"/>
          <w:szCs w:val="24"/>
          <w:highlight w:val="none"/>
          <w:lang w:val="zh-CN"/>
        </w:rPr>
        <w:t xml:space="preserve">）</w:t>
      </w:r>
      <w:r>
        <w:rPr>
          <w:rFonts w:hint="eastAsia" w:ascii="Times New Roman" w:hAnsi="Times New Roman" w:eastAsia="仿宋" w:cs="仿宋"/>
          <w:color w:val="auto"/>
          <w:sz w:val="24"/>
          <w:szCs w:val="24"/>
          <w:highlight w:val="none"/>
          <w:lang w:val="zh-CN"/>
        </w:rPr>
        <w:t xml:space="preserve">出现影响采购公正的违法、违规行为的；</w:t>
      </w:r>
      <w:r/>
    </w:p>
    <w:p>
      <w:pPr>
        <w:ind w:firstLine="484"/>
        <w:spacing w:line="360" w:lineRule="auto"/>
        <w:rPr>
          <w:rFonts w:hint="eastAsia" w:ascii="Times New Roman" w:hAnsi="Times New Roman" w:eastAsia="仿宋" w:cs="仿宋"/>
          <w:bCs/>
          <w:color w:val="auto"/>
          <w:sz w:val="24"/>
          <w:szCs w:val="24"/>
          <w:highlight w:val="none"/>
          <w:lang w:val="zh-CN"/>
        </w:rPr>
      </w:pPr>
      <w:r>
        <w:rPr>
          <w:rFonts w:hint="eastAsia" w:ascii="Times New Roman" w:hAnsi="Times New Roman" w:eastAsia="仿宋" w:cs="仿宋"/>
          <w:bCs/>
          <w:color w:val="auto"/>
          <w:sz w:val="24"/>
          <w:szCs w:val="24"/>
          <w:highlight w:val="none"/>
          <w:lang w:val="zh-CN"/>
        </w:rPr>
        <w:t xml:space="preserve">（</w:t>
      </w:r>
      <w:r>
        <w:rPr>
          <w:rFonts w:hint="eastAsia" w:ascii="Times New Roman" w:hAnsi="Times New Roman" w:eastAsia="仿宋" w:cs="仿宋"/>
          <w:bCs/>
          <w:color w:val="auto"/>
          <w:sz w:val="24"/>
          <w:szCs w:val="24"/>
          <w:highlight w:val="none"/>
        </w:rPr>
        <w:t xml:space="preserve">5</w:t>
      </w:r>
      <w:r>
        <w:rPr>
          <w:rFonts w:hint="eastAsia" w:ascii="Times New Roman" w:hAnsi="Times New Roman" w:eastAsia="仿宋" w:cs="仿宋"/>
          <w:bCs/>
          <w:color w:val="auto"/>
          <w:sz w:val="24"/>
          <w:szCs w:val="24"/>
          <w:highlight w:val="none"/>
          <w:lang w:val="zh-CN"/>
        </w:rPr>
        <w:t xml:space="preserve">）所有供应商的最终报价超过采购预算的；</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6</w:t>
      </w:r>
      <w:r>
        <w:rPr>
          <w:rFonts w:hint="eastAsia" w:ascii="Times New Roman" w:hAnsi="Times New Roman" w:eastAsia="仿宋" w:cs="仿宋"/>
          <w:color w:val="auto"/>
          <w:sz w:val="24"/>
          <w:szCs w:val="24"/>
          <w:highlight w:val="none"/>
          <w:lang w:val="zh-CN"/>
        </w:rPr>
        <w:t xml:space="preserve">）因重大变故，采购任务取消的；</w:t>
      </w:r>
      <w:r/>
    </w:p>
    <w:p>
      <w:pPr>
        <w:ind w:firstLine="440"/>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7</w:t>
      </w:r>
      <w:r>
        <w:rPr>
          <w:rFonts w:hint="eastAsia" w:ascii="Times New Roman" w:hAnsi="Times New Roman" w:eastAsia="仿宋" w:cs="仿宋"/>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 xml:space="preserve">五、成交</w:t>
      </w:r>
      <w:r/>
    </w:p>
    <w:p>
      <w:pPr>
        <w:ind w:firstLine="487"/>
        <w:spacing w:line="360" w:lineRule="auto"/>
        <w:rPr>
          <w:rFonts w:hint="eastAsia" w:ascii="Times New Roman" w:hAnsi="Times New Roman" w:eastAsia="仿宋" w:cs="仿宋"/>
          <w:b/>
          <w:bCs/>
          <w:color w:val="auto"/>
          <w:sz w:val="24"/>
          <w:szCs w:val="24"/>
          <w:highlight w:val="none"/>
        </w:rPr>
      </w:pPr>
      <w:r>
        <w:rPr>
          <w:rFonts w:hint="eastAsia" w:ascii="Times New Roman" w:hAnsi="Times New Roman" w:eastAsia="仿宋" w:cs="仿宋"/>
          <w:b/>
          <w:bCs/>
          <w:color w:val="auto"/>
          <w:sz w:val="24"/>
          <w:szCs w:val="24"/>
          <w:highlight w:val="none"/>
        </w:rPr>
        <w:t xml:space="preserve">22、确定成交单位</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22.3 代理机构将在“南京市公共采购信息网”“江苏政府采购网”发布成交结果公告，公告期限为1个工作日。</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 若有充分证据证明成交供应商有下列情况之一的，一经查实将被取消成交资格：</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22.4.1 提供虚假材料谋取成交。</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22.4.2 与评审专家、采购人、其他供应商或者代理机构工作人员恶意串通。</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22.4.3 向评审专家、采购人或代理机构工作人员行贿或者提供其他不正当利益。</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22.4.4 不满足本磋商文件规定的实质性要求，但在评审过程中未被磋商小组发现。</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22.4.5 成交后无正当理由拒不与采购人签订政府采购合同或者未按照磋商文件确定的事项签订政府采购合同。</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22.4.6 将合同标的转包。</w:t>
      </w:r>
      <w:r/>
    </w:p>
    <w:p>
      <w:pPr>
        <w:ind w:firstLine="487"/>
        <w:spacing w:line="360" w:lineRule="auto"/>
        <w:rPr>
          <w:rFonts w:hint="eastAsia" w:ascii="Times New Roman" w:hAnsi="Times New Roman" w:eastAsia="仿宋" w:cs="仿宋"/>
          <w:b/>
          <w:bCs/>
          <w:color w:val="auto"/>
          <w:sz w:val="24"/>
          <w:szCs w:val="24"/>
          <w:highlight w:val="none"/>
        </w:rPr>
      </w:pPr>
      <w:r>
        <w:rPr>
          <w:rFonts w:hint="eastAsia" w:ascii="Times New Roman" w:hAnsi="Times New Roman" w:eastAsia="仿宋" w:cs="仿宋"/>
          <w:b/>
          <w:bCs/>
          <w:color w:val="auto"/>
          <w:sz w:val="24"/>
          <w:szCs w:val="24"/>
          <w:highlight w:val="none"/>
        </w:rPr>
        <w:t xml:space="preserve">23、成交通知书</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Times New Roman" w:hAnsi="Times New Roman" w:eastAsia="仿宋" w:cs="仿宋"/>
          <w:b/>
          <w:bCs/>
          <w:color w:val="auto"/>
          <w:sz w:val="24"/>
          <w:szCs w:val="24"/>
          <w:highlight w:val="none"/>
        </w:rPr>
      </w:pPr>
      <w:r>
        <w:rPr>
          <w:rFonts w:hint="eastAsia" w:ascii="Times New Roman" w:hAnsi="Times New Roman" w:eastAsia="仿宋" w:cs="仿宋"/>
          <w:b/>
          <w:bCs/>
          <w:color w:val="auto"/>
          <w:sz w:val="24"/>
          <w:szCs w:val="24"/>
          <w:highlight w:val="none"/>
        </w:rPr>
        <w:t xml:space="preserve">六、授予合同</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color w:val="auto"/>
          <w:sz w:val="24"/>
          <w:szCs w:val="24"/>
          <w:highlight w:val="none"/>
        </w:rPr>
        <w:t xml:space="preserve">24</w:t>
      </w:r>
      <w:r>
        <w:rPr>
          <w:rFonts w:hint="eastAsia" w:ascii="Times New Roman" w:hAnsi="Times New Roman" w:eastAsia="仿宋" w:cs="仿宋"/>
          <w:b/>
          <w:color w:val="auto"/>
          <w:sz w:val="24"/>
          <w:szCs w:val="24"/>
          <w:highlight w:val="none"/>
          <w:lang w:val="zh-CN"/>
        </w:rPr>
        <w:t xml:space="preserve">、</w:t>
      </w:r>
      <w:r>
        <w:rPr>
          <w:rFonts w:hint="eastAsia" w:ascii="Times New Roman" w:hAnsi="Times New Roman" w:eastAsia="仿宋" w:cs="仿宋"/>
          <w:b/>
          <w:bCs/>
          <w:color w:val="auto"/>
          <w:sz w:val="24"/>
          <w:szCs w:val="24"/>
          <w:highlight w:val="none"/>
          <w:lang w:val="zh-CN"/>
        </w:rPr>
        <w:t xml:space="preserve">签订合同</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w:t>
      </w:r>
      <w:r>
        <w:rPr>
          <w:rFonts w:hint="eastAsia" w:ascii="Times New Roman" w:hAnsi="Times New Roman" w:eastAsia="仿宋" w:cs="仿宋"/>
          <w:color w:val="auto"/>
          <w:sz w:val="24"/>
          <w:szCs w:val="24"/>
          <w:highlight w:val="none"/>
        </w:rPr>
        <w:t xml:space="preserve">1成交供应商应当</w:t>
      </w:r>
      <w:r>
        <w:rPr>
          <w:rFonts w:hint="eastAsia" w:ascii="Times New Roman" w:hAnsi="Times New Roman" w:eastAsia="仿宋" w:cs="仿宋"/>
          <w:color w:val="auto"/>
          <w:sz w:val="24"/>
          <w:szCs w:val="24"/>
          <w:highlight w:val="none"/>
          <w:lang w:val="zh-CN"/>
        </w:rPr>
        <w:t xml:space="preserve">自成交通知书发出之日起三十日内，</w:t>
      </w:r>
      <w:r>
        <w:rPr>
          <w:rFonts w:hint="eastAsia" w:ascii="Times New Roman" w:hAnsi="Times New Roman" w:eastAsia="仿宋" w:cs="仿宋"/>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.2</w:t>
      </w:r>
      <w:r>
        <w:rPr>
          <w:rFonts w:hint="eastAsia" w:ascii="Times New Roman" w:hAnsi="Times New Roman" w:eastAsia="仿宋" w:cs="仿宋"/>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.3</w:t>
      </w:r>
      <w:r>
        <w:rPr>
          <w:rFonts w:hint="eastAsia" w:ascii="Times New Roman" w:hAnsi="Times New Roman" w:eastAsia="仿宋" w:cs="仿宋"/>
          <w:color w:val="auto"/>
          <w:sz w:val="24"/>
          <w:szCs w:val="24"/>
          <w:highlight w:val="none"/>
        </w:rPr>
        <w:t xml:space="preserve">除不可抗力等因素外，</w:t>
      </w:r>
      <w:r>
        <w:rPr>
          <w:rFonts w:hint="eastAsia" w:ascii="Times New Roman" w:hAnsi="Times New Roman" w:eastAsia="仿宋" w:cs="仿宋"/>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Times New Roman" w:hAnsi="Times New Roman" w:eastAsia="仿宋" w:cs="仿宋"/>
          <w:b/>
          <w:color w:val="auto"/>
          <w:sz w:val="24"/>
          <w:szCs w:val="24"/>
          <w:highlight w:val="none"/>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.4</w:t>
      </w:r>
      <w:r>
        <w:rPr>
          <w:rFonts w:hint="eastAsia" w:ascii="Times New Roman" w:hAnsi="Times New Roman" w:eastAsia="仿宋" w:cs="仿宋"/>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.5成交供应商拒绝签订政府采购合同的，</w:t>
      </w:r>
      <w:r>
        <w:rPr>
          <w:rFonts w:hint="eastAsia" w:ascii="Times New Roman" w:hAnsi="Times New Roman" w:eastAsia="仿宋" w:cs="仿宋"/>
          <w:color w:val="auto"/>
          <w:sz w:val="24"/>
          <w:szCs w:val="24"/>
          <w:highlight w:val="none"/>
        </w:rPr>
        <w:t xml:space="preserve">或因不可抗力或者自身原因不能履行政府采购合同的，</w:t>
      </w:r>
      <w:r>
        <w:rPr>
          <w:rFonts w:hint="eastAsia" w:ascii="Times New Roman" w:hAnsi="Times New Roman" w:eastAsia="仿宋" w:cs="仿宋"/>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24</w:t>
      </w:r>
      <w:r>
        <w:rPr>
          <w:rFonts w:hint="eastAsia" w:ascii="Times New Roman" w:hAnsi="Times New Roman" w:eastAsia="仿宋" w:cs="仿宋"/>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七</w:t>
      </w:r>
      <w:r>
        <w:rPr>
          <w:rFonts w:hint="eastAsia" w:ascii="Times New Roman" w:hAnsi="Times New Roman" w:eastAsia="仿宋" w:cs="仿宋"/>
          <w:b/>
          <w:bCs/>
          <w:color w:val="auto"/>
          <w:sz w:val="24"/>
          <w:szCs w:val="24"/>
          <w:highlight w:val="none"/>
          <w:lang w:val="zh-CN"/>
        </w:rPr>
        <w:t xml:space="preserve">、询问、质疑、投诉和诚实信用</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25</w:t>
      </w:r>
      <w:r>
        <w:rPr>
          <w:rFonts w:hint="eastAsia" w:ascii="Times New Roman" w:hAnsi="Times New Roman" w:eastAsia="仿宋" w:cs="仿宋"/>
          <w:b/>
          <w:bCs/>
          <w:color w:val="auto"/>
          <w:sz w:val="24"/>
          <w:szCs w:val="24"/>
          <w:highlight w:val="none"/>
          <w:lang w:val="zh-CN"/>
        </w:rPr>
        <w:t xml:space="preserve">、询问</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25</w:t>
      </w:r>
      <w:r>
        <w:rPr>
          <w:rFonts w:hint="eastAsia" w:ascii="Times New Roman" w:hAnsi="Times New Roman" w:eastAsia="仿宋" w:cs="仿宋"/>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Times New Roman" w:hAnsi="Times New Roman" w:eastAsia="仿宋" w:cs="仿宋"/>
          <w:bCs/>
          <w:color w:val="auto"/>
          <w:sz w:val="24"/>
          <w:szCs w:val="24"/>
          <w:highlight w:val="none"/>
          <w:lang w:val="zh-CN"/>
        </w:rPr>
        <w:t xml:space="preserve">。</w:t>
      </w:r>
      <w:r/>
    </w:p>
    <w:p>
      <w:pPr>
        <w:ind w:firstLine="487"/>
        <w:spacing w:line="360" w:lineRule="auto"/>
        <w:rPr>
          <w:rFonts w:hint="eastAsia" w:ascii="Times New Roman" w:hAnsi="Times New Roman" w:eastAsia="仿宋" w:cs="仿宋"/>
          <w:b/>
          <w:color w:val="auto"/>
          <w:sz w:val="24"/>
          <w:szCs w:val="24"/>
          <w:highlight w:val="none"/>
          <w:lang w:val="zh-CN"/>
        </w:rPr>
      </w:pPr>
      <w:r>
        <w:rPr>
          <w:rFonts w:hint="eastAsia" w:ascii="Times New Roman" w:hAnsi="Times New Roman" w:eastAsia="仿宋" w:cs="仿宋"/>
          <w:b/>
          <w:color w:val="auto"/>
          <w:sz w:val="24"/>
          <w:szCs w:val="24"/>
          <w:highlight w:val="none"/>
        </w:rPr>
        <w:t xml:space="preserve">26</w:t>
      </w:r>
      <w:r>
        <w:rPr>
          <w:rFonts w:hint="eastAsia" w:ascii="Times New Roman" w:hAnsi="Times New Roman" w:eastAsia="仿宋" w:cs="仿宋"/>
          <w:b/>
          <w:color w:val="auto"/>
          <w:sz w:val="24"/>
          <w:szCs w:val="24"/>
          <w:highlight w:val="none"/>
          <w:lang w:val="zh-CN"/>
        </w:rPr>
        <w:t xml:space="preserve">、质疑</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26</w:t>
      </w:r>
      <w:r>
        <w:rPr>
          <w:rFonts w:hint="eastAsia" w:ascii="Times New Roman" w:hAnsi="Times New Roman" w:eastAsia="仿宋" w:cs="仿宋"/>
          <w:color w:val="auto"/>
          <w:sz w:val="24"/>
          <w:szCs w:val="24"/>
          <w:highlight w:val="none"/>
          <w:lang w:val="zh-CN"/>
        </w:rPr>
        <w:t xml:space="preserve">.1供应商认为采购文件、采购过程和成交结果使自己的合法权益受到损害的，可以在知道或者应当知道其权益受到损害之日起七个工作日内，将质疑文件原件送达江苏中润工程建设咨询有限公司。</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26</w:t>
      </w:r>
      <w:r>
        <w:rPr>
          <w:rFonts w:hint="eastAsia" w:ascii="Times New Roman" w:hAnsi="Times New Roman" w:eastAsia="仿宋" w:cs="仿宋"/>
          <w:color w:val="auto"/>
          <w:sz w:val="24"/>
          <w:szCs w:val="24"/>
          <w:highlight w:val="none"/>
          <w:lang w:val="zh-CN"/>
        </w:rPr>
        <w:t xml:space="preserve">.2质疑文件应包括以下主要内容，并</w:t>
      </w:r>
      <w:r>
        <w:rPr>
          <w:rFonts w:hint="eastAsia" w:ascii="Times New Roman" w:hAnsi="Times New Roman" w:eastAsia="仿宋" w:cs="仿宋"/>
          <w:color w:val="auto"/>
          <w:sz w:val="24"/>
          <w:szCs w:val="24"/>
          <w:highlight w:val="none"/>
        </w:rPr>
        <w:t xml:space="preserve">按照“谁主张、谁举证”的原则，附上相关证明材料。否则，采购代理不予受理：</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（1）质疑项目名称、项目编号、包号、采购公告发布时间、磋商时间；</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（2）提起质疑的日期、具体的质疑事项及事实根据（具体条款）；</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（3）认为自己合法权益受到损害或可能受到损害的相关证据材料；</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（4）质疑供应商名称、地址、邮编、联系人、联系电话</w:t>
      </w:r>
      <w:r>
        <w:rPr>
          <w:rFonts w:hint="eastAsia" w:ascii="Times New Roman" w:hAnsi="Times New Roman" w:eastAsia="仿宋" w:cs="仿宋"/>
          <w:color w:val="auto"/>
          <w:sz w:val="24"/>
          <w:szCs w:val="24"/>
          <w:highlight w:val="none"/>
        </w:rPr>
        <w:t xml:space="preserve">（包括座机、手机、传真号码等）</w:t>
      </w:r>
      <w:r>
        <w:rPr>
          <w:rFonts w:hint="eastAsia" w:ascii="Times New Roman" w:hAnsi="Times New Roman" w:eastAsia="仿宋" w:cs="仿宋"/>
          <w:color w:val="auto"/>
          <w:sz w:val="24"/>
          <w:szCs w:val="24"/>
          <w:highlight w:val="none"/>
          <w:lang w:val="zh-CN"/>
        </w:rPr>
        <w:t xml:space="preserve">；</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26</w:t>
      </w:r>
      <w:r>
        <w:rPr>
          <w:rFonts w:hint="eastAsia" w:ascii="Times New Roman" w:hAnsi="Times New Roman" w:eastAsia="仿宋" w:cs="仿宋"/>
          <w:color w:val="auto"/>
          <w:sz w:val="24"/>
          <w:szCs w:val="24"/>
          <w:highlight w:val="none"/>
          <w:lang w:val="zh-CN"/>
        </w:rPr>
        <w:t xml:space="preserve">.3质疑</w:t>
      </w:r>
      <w:r>
        <w:rPr>
          <w:rFonts w:hint="eastAsia" w:ascii="Times New Roman" w:hAnsi="Times New Roman" w:eastAsia="仿宋" w:cs="仿宋"/>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26.4</w:t>
      </w:r>
      <w:r>
        <w:rPr>
          <w:rFonts w:hint="eastAsia" w:ascii="Times New Roman" w:hAnsi="Times New Roman" w:eastAsia="仿宋" w:cs="仿宋"/>
          <w:color w:val="auto"/>
          <w:sz w:val="24"/>
          <w:szCs w:val="24"/>
          <w:highlight w:val="none"/>
          <w:lang w:val="zh-CN"/>
        </w:rPr>
        <w:t xml:space="preserve">采购代理</w:t>
      </w:r>
      <w:r>
        <w:rPr>
          <w:rFonts w:hint="eastAsia" w:ascii="Times New Roman" w:hAnsi="Times New Roman" w:eastAsia="仿宋" w:cs="仿宋"/>
          <w:color w:val="auto"/>
          <w:sz w:val="24"/>
          <w:szCs w:val="24"/>
          <w:highlight w:val="none"/>
        </w:rPr>
        <w:t xml:space="preserve">在收到供应商的书面质疑后将及时组织调查核实，在</w:t>
      </w:r>
      <w:r>
        <w:rPr>
          <w:rFonts w:hint="eastAsia" w:ascii="Times New Roman" w:hAnsi="Times New Roman" w:eastAsia="仿宋" w:cs="仿宋"/>
          <w:b/>
          <w:bCs/>
          <w:color w:val="auto"/>
          <w:sz w:val="24"/>
          <w:szCs w:val="24"/>
          <w:highlight w:val="none"/>
          <w:lang w:val="zh-CN"/>
        </w:rPr>
        <w:t xml:space="preserve">七个工作日内</w:t>
      </w:r>
      <w:r>
        <w:rPr>
          <w:rFonts w:hint="eastAsia" w:ascii="Times New Roman" w:hAnsi="Times New Roman" w:eastAsia="仿宋" w:cs="仿宋"/>
          <w:color w:val="auto"/>
          <w:sz w:val="24"/>
          <w:szCs w:val="24"/>
          <w:highlight w:val="none"/>
          <w:lang w:val="zh-CN"/>
        </w:rPr>
        <w:t xml:space="preserve">作出答复，并以书面通知质疑供应商和其他有关供应商，答复的内容不涉及商业秘密。采购代理</w:t>
      </w:r>
      <w:r>
        <w:rPr>
          <w:rFonts w:hint="eastAsia" w:ascii="Times New Roman" w:hAnsi="Times New Roman" w:eastAsia="仿宋" w:cs="仿宋"/>
          <w:color w:val="auto"/>
          <w:sz w:val="24"/>
          <w:szCs w:val="24"/>
          <w:highlight w:val="none"/>
        </w:rPr>
        <w:t xml:space="preserve">遵循“谁过错谁负担”的原则，有过错的一方承担调查论证费用。</w:t>
      </w:r>
      <w:r/>
    </w:p>
    <w:p>
      <w:pPr>
        <w:ind w:firstLine="487"/>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b/>
          <w:bCs/>
          <w:color w:val="auto"/>
          <w:sz w:val="24"/>
          <w:szCs w:val="24"/>
          <w:highlight w:val="none"/>
        </w:rPr>
        <w:t xml:space="preserve">27</w:t>
      </w:r>
      <w:r>
        <w:rPr>
          <w:rFonts w:hint="eastAsia" w:ascii="Times New Roman" w:hAnsi="Times New Roman" w:eastAsia="仿宋" w:cs="仿宋"/>
          <w:b/>
          <w:bCs/>
          <w:color w:val="auto"/>
          <w:sz w:val="24"/>
          <w:szCs w:val="24"/>
          <w:highlight w:val="none"/>
          <w:lang w:val="zh-CN"/>
        </w:rPr>
        <w:t xml:space="preserve">、投诉</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.1质疑供应商对采购代理的答复不满意，或采购代理未在规定的时间内作出答复的，可以在答复期满后</w:t>
      </w:r>
      <w:r>
        <w:rPr>
          <w:rFonts w:hint="eastAsia" w:ascii="Times New Roman" w:hAnsi="Times New Roman" w:eastAsia="仿宋" w:cs="仿宋"/>
          <w:b/>
          <w:bCs/>
          <w:color w:val="auto"/>
          <w:sz w:val="24"/>
          <w:szCs w:val="24"/>
          <w:highlight w:val="none"/>
          <w:lang w:val="zh-CN"/>
        </w:rPr>
        <w:t xml:space="preserve">十五个工作日内</w:t>
      </w:r>
      <w:r>
        <w:rPr>
          <w:rFonts w:hint="eastAsia" w:ascii="Times New Roman" w:hAnsi="Times New Roman" w:eastAsia="仿宋" w:cs="仿宋"/>
          <w:color w:val="auto"/>
          <w:sz w:val="24"/>
          <w:szCs w:val="24"/>
          <w:highlight w:val="none"/>
          <w:lang w:val="zh-CN"/>
        </w:rPr>
        <w:t xml:space="preserve">向采购项目同级财政部门投诉。</w:t>
      </w:r>
      <w:r/>
    </w:p>
    <w:p>
      <w:pPr>
        <w:ind w:firstLine="487"/>
        <w:spacing w:line="360" w:lineRule="auto"/>
        <w:rPr>
          <w:rFonts w:hint="eastAsia" w:ascii="Times New Roman" w:hAnsi="Times New Roman" w:eastAsia="仿宋" w:cs="仿宋"/>
          <w:b/>
          <w:bCs/>
          <w:color w:val="auto"/>
          <w:sz w:val="24"/>
          <w:szCs w:val="24"/>
          <w:highlight w:val="none"/>
          <w:lang w:val="zh-CN"/>
        </w:rPr>
      </w:pPr>
      <w:r>
        <w:rPr>
          <w:rFonts w:hint="eastAsia" w:ascii="Times New Roman" w:hAnsi="Times New Roman" w:eastAsia="仿宋" w:cs="仿宋"/>
          <w:b/>
          <w:bCs/>
          <w:color w:val="auto"/>
          <w:sz w:val="24"/>
          <w:szCs w:val="24"/>
          <w:highlight w:val="none"/>
        </w:rPr>
        <w:t xml:space="preserve">27</w:t>
      </w:r>
      <w:r>
        <w:rPr>
          <w:rFonts w:hint="eastAsia" w:ascii="Times New Roman" w:hAnsi="Times New Roman" w:eastAsia="仿宋" w:cs="仿宋"/>
          <w:b/>
          <w:bCs/>
          <w:color w:val="auto"/>
          <w:sz w:val="24"/>
          <w:szCs w:val="24"/>
          <w:highlight w:val="none"/>
          <w:lang w:val="zh-CN"/>
        </w:rPr>
        <w:t xml:space="preserve">、诚实信用</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.2供应商不得以向采购代理工作人员、磋商小组成员行贿或者采取其他不正当手段谋取成交。经查实供应商有此行为的，</w:t>
      </w:r>
      <w:r>
        <w:rPr>
          <w:rFonts w:hint="eastAsia" w:ascii="Times New Roman" w:hAnsi="Times New Roman" w:eastAsia="仿宋" w:cs="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.3供应商不得虚假质疑和恶意质疑，并对质疑内容的真实性承担责任。</w:t>
      </w:r>
      <w:r>
        <w:rPr>
          <w:rFonts w:hint="eastAsia" w:ascii="Times New Roman" w:hAnsi="Times New Roman" w:eastAsia="仿宋" w:cs="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.4供应商不得虚假承诺，否则，按照提供虚假材料谋取成交处理。</w:t>
      </w:r>
      <w:r/>
    </w:p>
    <w:p>
      <w:pPr>
        <w:ind w:firstLine="440"/>
        <w:spacing w:line="360" w:lineRule="auto"/>
        <w:rPr>
          <w:rFonts w:hint="eastAsia" w:ascii="Times New Roman" w:hAnsi="Times New Roman" w:eastAsia="仿宋" w:cs="仿宋"/>
          <w:color w:val="auto"/>
          <w:sz w:val="24"/>
          <w:szCs w:val="24"/>
          <w:highlight w:val="none"/>
          <w:lang w:val="zh-CN"/>
        </w:rPr>
      </w:pPr>
      <w:r>
        <w:rPr>
          <w:rFonts w:hint="eastAsia" w:ascii="Times New Roman" w:hAnsi="Times New Roman" w:eastAsia="仿宋" w:cs="仿宋"/>
          <w:color w:val="auto"/>
          <w:sz w:val="24"/>
          <w:szCs w:val="24"/>
          <w:highlight w:val="none"/>
        </w:rPr>
        <w:t xml:space="preserve">27</w:t>
      </w:r>
      <w:r>
        <w:rPr>
          <w:rFonts w:hint="eastAsia" w:ascii="Times New Roman" w:hAnsi="Times New Roman" w:eastAsia="仿宋" w:cs="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932"/>
        <w:ind w:firstLine="0"/>
        <w:jc w:val="center"/>
        <w:spacing w:before="240" w:after="240" w:line="240" w:lineRule="auto"/>
        <w:tabs>
          <w:tab w:val="clear" w:pos="1440" w:leader="none"/>
          <w:tab w:val="clear" w:pos="5670" w:leader="none"/>
        </w:tabs>
        <w:rPr>
          <w:rFonts w:hint="default" w:ascii="Times New Roman" w:hAnsi="Times New Roman" w:eastAsia="仿宋" w:cs="Times New Roman"/>
          <w:b w:val="0"/>
          <w:color w:val="auto"/>
          <w:spacing w:val="-10"/>
          <w:sz w:val="36"/>
          <w:szCs w:val="36"/>
          <w:highlight w:val="none"/>
          <w:lang w:val="en-US" w:eastAsia="zh-CN"/>
        </w:rPr>
      </w:pPr>
      <w:r>
        <w:rPr>
          <w:rFonts w:hint="default" w:ascii="Times New Roman" w:hAnsi="Times New Roman" w:eastAsia="仿宋" w:cs="Times New Roman"/>
          <w:color w:val="auto"/>
          <w:szCs w:val="21"/>
          <w:highlight w:val="none"/>
          <w:lang w:val="zh-CN"/>
        </w:rPr>
        <w:br w:type="page" w:clear="all"/>
      </w:r>
      <w:bookmarkStart w:id="108" w:name="_Toc17255"/>
      <w:r>
        <w:rPr>
          <w:rFonts w:hint="default" w:ascii="Times New Roman" w:hAnsi="Times New Roman" w:eastAsia="仿宋" w:cs="Times New Roman"/>
          <w:color w:val="auto"/>
          <w:spacing w:val="-10"/>
          <w:sz w:val="36"/>
          <w:szCs w:val="36"/>
          <w:highlight w:val="none"/>
        </w:rPr>
        <w:t xml:space="preserve">第三章 </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hint="default" w:ascii="Times New Roman" w:hAnsi="Times New Roman" w:eastAsia="仿宋" w:cs="Times New Roman"/>
          <w:color w:val="auto"/>
          <w:spacing w:val="-10"/>
          <w:sz w:val="36"/>
          <w:szCs w:val="36"/>
          <w:highlight w:val="none"/>
          <w:lang w:val="en-US" w:eastAsia="zh-CN"/>
        </w:rPr>
        <w:t xml:space="preserve">评审标准</w:t>
      </w:r>
      <w:bookmarkEnd w:id="108"/>
      <w:r/>
      <w:r/>
    </w:p>
    <w:p>
      <w:pPr>
        <w:keepLines w:val="0"/>
        <w:keepNext w:val="0"/>
        <w:pageBreakBefore w:val="0"/>
        <w:spacing w:line="240" w:lineRule="auto"/>
        <w:widowControl w:val="off"/>
        <w:rPr>
          <w:rFonts w:hint="default" w:ascii="Times New Roman" w:hAnsi="Times New Roman" w:eastAsia="仿宋" w:cs="Times New Roman"/>
          <w:b/>
          <w:bCs/>
          <w:color w:val="auto"/>
          <w:sz w:val="24"/>
          <w:szCs w:val="24"/>
          <w:highlight w:val="none"/>
        </w:rPr>
        <w:outlineLvl w:val="9"/>
      </w:pPr>
      <w:r/>
      <w:bookmarkStart w:id="109" w:name="_Toc18964"/>
      <w:r/>
      <w:bookmarkStart w:id="110" w:name="_Toc49171542"/>
      <w:r/>
      <w:bookmarkStart w:id="111" w:name="_Toc11385"/>
      <w:r/>
      <w:bookmarkStart w:id="112" w:name="_Toc3364"/>
      <w:r/>
      <w:bookmarkStart w:id="113" w:name="_Toc953"/>
      <w:r/>
      <w:bookmarkStart w:id="114" w:name="_Toc11299"/>
      <w:r/>
      <w:bookmarkStart w:id="115" w:name="_Toc25000"/>
      <w:r/>
      <w:bookmarkStart w:id="116" w:name="_Toc10163"/>
      <w:r/>
      <w:bookmarkStart w:id="117" w:name="_Toc28919"/>
      <w:r>
        <w:rPr>
          <w:rFonts w:hint="default" w:ascii="Times New Roman" w:hAnsi="Times New Roman" w:eastAsia="仿宋" w:cs="Times New Roman"/>
          <w:b/>
          <w:bCs/>
          <w:color w:val="auto"/>
          <w:sz w:val="24"/>
          <w:szCs w:val="24"/>
          <w:highlight w:val="none"/>
        </w:rPr>
        <w:t xml:space="preserve">一、评审办法</w:t>
      </w:r>
      <w:bookmarkEnd w:id="109"/>
      <w:r/>
      <w:bookmarkEnd w:id="110"/>
      <w:r/>
      <w:bookmarkEnd w:id="111"/>
      <w:r/>
      <w:bookmarkEnd w:id="112"/>
      <w:r/>
      <w:bookmarkEnd w:id="113"/>
      <w:r/>
      <w:bookmarkEnd w:id="114"/>
      <w:r/>
      <w:bookmarkEnd w:id="115"/>
      <w:r/>
      <w:bookmarkEnd w:id="116"/>
      <w:r/>
      <w:bookmarkEnd w:id="117"/>
      <w:r/>
      <w:r/>
    </w:p>
    <w:p>
      <w:pPr>
        <w:ind w:firstLine="48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本次评审采用综合评分法，评分统计方法采用百分制（满分100分）</w:t>
      </w:r>
      <w:r>
        <w:rPr>
          <w:rFonts w:hint="eastAsia" w:ascii="Times New Roman" w:hAnsi="Times New Roman" w:eastAsia="仿宋" w:cs="Times New Roman"/>
          <w:color w:val="auto"/>
          <w:sz w:val="24"/>
          <w:szCs w:val="24"/>
          <w:highlight w:val="none"/>
          <w:lang w:eastAsia="zh-CN"/>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p>
      <w:pPr>
        <w:numPr>
          <w:ilvl w:val="0"/>
          <w:numId w:val="0"/>
        </w:numPr>
        <w:jc w:val="left"/>
        <w:keepLines w:val="0"/>
        <w:keepNext w:val="0"/>
        <w:pageBreakBefore w:val="0"/>
        <w:spacing w:line="360" w:lineRule="auto"/>
        <w:widowControl w:val="off"/>
        <w:rPr>
          <w:rFonts w:hint="default" w:ascii="Times New Roman" w:hAnsi="Times New Roman" w:eastAsia="仿宋" w:cs="Times New Roman"/>
          <w:color w:val="auto"/>
          <w:highlight w:val="none"/>
          <w:lang w:val="zh-CN"/>
        </w:rPr>
        <w:outlineLvl w:val="9"/>
      </w:pPr>
      <w:r>
        <w:rPr>
          <w:rFonts w:hint="eastAsia" w:eastAsia="仿宋" w:cs="Times New Roman"/>
          <w:color w:val="auto"/>
          <w:sz w:val="21"/>
          <w:highlight w:val="none"/>
          <w:lang w:val="zh-CN" w:eastAsia="zh-CN" w:bidi="ar-SA"/>
        </w:rPr>
        <w:t xml:space="preserve">二</w:t>
      </w:r>
      <w:r>
        <w:rPr>
          <w:rFonts w:hint="default" w:ascii="Times New Roman" w:hAnsi="Times New Roman" w:eastAsia="仿宋" w:cs="Times New Roman"/>
          <w:color w:val="auto"/>
          <w:sz w:val="21"/>
          <w:highlight w:val="none"/>
          <w:lang w:val="zh-CN" w:eastAsia="zh-CN" w:bidi="ar-SA"/>
        </w:rPr>
        <w:t xml:space="preserve">、</w:t>
      </w:r>
      <w:r>
        <w:rPr>
          <w:rFonts w:hint="default" w:ascii="Times New Roman" w:hAnsi="Times New Roman" w:eastAsia="仿宋" w:cs="Times New Roman"/>
          <w:b/>
          <w:bCs/>
          <w:color w:val="auto"/>
          <w:sz w:val="24"/>
          <w:szCs w:val="21"/>
          <w:highlight w:val="none"/>
          <w:lang w:val="zh-CN"/>
        </w:rPr>
        <w:t xml:space="preserve">评分标准</w:t>
      </w:r>
      <w:r/>
    </w:p>
    <w:tbl>
      <w:tblPr>
        <w:tblStyle w:val="942"/>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1233"/>
        <w:gridCol w:w="6580"/>
        <w:gridCol w:w="915"/>
      </w:tblGrid>
      <w:tr>
        <w:trPr>
          <w:trHeight w:val="486"/>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评分</w:t>
            </w:r>
            <w:r/>
          </w:p>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Borders>
              <w:top w:val="single" w:color="auto" w:sz="4" w:space="0"/>
              <w:left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价格</w:t>
            </w:r>
            <w:r/>
          </w:p>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（70</w:t>
            </w:r>
            <w:r>
              <w:rPr>
                <w:rFonts w:hint="default" w:ascii="Times New Roman" w:hAnsi="Times New Roman" w:eastAsia="仿宋" w:cs="Times New Roman"/>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keepLines w:val="0"/>
              <w:keepNext w:val="0"/>
              <w:pageBreakBefore w:val="0"/>
              <w:spacing w:line="240" w:lineRule="auto"/>
              <w:rPr>
                <w:rFonts w:hint="eastAsia"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default" w:ascii="Times New Roman" w:hAnsi="Times New Roman" w:eastAsia="仿宋" w:cs="Times New Roman"/>
                <w:color w:val="auto"/>
                <w:sz w:val="24"/>
                <w:szCs w:val="24"/>
                <w:highlight w:val="none"/>
                <w:lang w:val="en-US" w:eastAsia="zh-CN"/>
              </w:rPr>
              <w:t xml:space="preserve">70</w:t>
            </w:r>
            <w:r>
              <w:rPr>
                <w:rFonts w:hint="default" w:ascii="Times New Roman" w:hAnsi="Times New Roman" w:eastAsia="仿宋" w:cs="Times New Roman"/>
                <w:color w:val="auto"/>
                <w:sz w:val="24"/>
                <w:szCs w:val="24"/>
                <w:highlight w:val="none"/>
              </w:rPr>
              <w:t xml:space="preserve">（小数点留两位）</w:t>
            </w:r>
            <w:r>
              <w:rPr>
                <w:rFonts w:hint="eastAsia" w:eastAsia="仿宋" w:cs="Times New Roman"/>
                <w:color w:val="auto"/>
                <w:sz w:val="24"/>
                <w:szCs w:val="24"/>
                <w:highlight w:val="none"/>
                <w:lang w:eastAsia="zh-CN"/>
              </w:rPr>
              <w:t xml:space="preserve">。</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70</w:t>
            </w:r>
            <w:r/>
          </w:p>
        </w:tc>
      </w:tr>
      <w:tr>
        <w:trPr>
          <w:trHeight w:val="651"/>
        </w:trPr>
        <w:tc>
          <w:tcPr>
            <w:tcBorders>
              <w:left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w:t>
            </w:r>
            <w:r/>
          </w:p>
        </w:tc>
        <w:tc>
          <w:tcPr>
            <w:tcBorders>
              <w:left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企业业绩</w:t>
            </w:r>
            <w:r/>
          </w:p>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w:t>
            </w:r>
            <w:r>
              <w:rPr>
                <w:rFonts w:hint="eastAsia"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6580" w:type="dxa"/>
            <w:vAlign w:val="center"/>
            <w:textDirection w:val="lrTb"/>
            <w:noWrap w:val="false"/>
          </w:tcPr>
          <w:p>
            <w:pPr>
              <w:jc w:val="left"/>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eastAsia" w:ascii="仿宋" w:hAnsi="仿宋" w:eastAsia="仿宋" w:cs="仿宋"/>
                <w:sz w:val="24"/>
                <w:szCs w:val="24"/>
                <w:highlight w:val="none"/>
                <w:lang w:eastAsia="zh-CN"/>
              </w:rPr>
              <w:t xml:space="preserve">投标</w:t>
            </w:r>
            <w:r>
              <w:rPr>
                <w:rFonts w:hint="default" w:ascii="Times New Roman" w:hAnsi="Times New Roman" w:eastAsia="仿宋" w:cs="Times New Roman"/>
                <w:bCs/>
                <w:color w:val="auto"/>
                <w:sz w:val="24"/>
                <w:szCs w:val="24"/>
                <w:highlight w:val="none"/>
              </w:rPr>
              <w:t xml:space="preserve">供应商</w:t>
            </w:r>
            <w:r>
              <w:rPr>
                <w:rFonts w:hint="default" w:ascii="Times New Roman" w:hAnsi="Times New Roman" w:eastAsia="仿宋" w:cs="Times New Roman"/>
                <w:color w:val="auto"/>
                <w:sz w:val="24"/>
                <w:szCs w:val="24"/>
                <w:highlight w:val="none"/>
                <w:lang w:val="en-US" w:eastAsia="zh-CN"/>
              </w:rPr>
              <w:t xml:space="preserve">自</w:t>
            </w:r>
            <w:r>
              <w:rPr>
                <w:rFonts w:hint="default" w:ascii="Times New Roman" w:hAnsi="Times New Roman" w:eastAsia="仿宋" w:cs="Times New Roman"/>
                <w:color w:val="auto"/>
                <w:sz w:val="24"/>
                <w:szCs w:val="24"/>
                <w:highlight w:val="none"/>
              </w:rPr>
              <w:t xml:space="preserve">20</w:t>
            </w:r>
            <w:r>
              <w:rPr>
                <w:rFonts w:hint="default" w:ascii="Times New Roman" w:hAnsi="Times New Roman" w:eastAsia="仿宋" w:cs="Times New Roman"/>
                <w:color w:val="auto"/>
                <w:sz w:val="24"/>
                <w:szCs w:val="24"/>
                <w:highlight w:val="none"/>
                <w:lang w:val="en-US" w:eastAsia="zh-CN"/>
              </w:rPr>
              <w:t xml:space="preserve">2</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年1月1日</w:t>
            </w:r>
            <w:r>
              <w:rPr>
                <w:rFonts w:hint="eastAsia" w:ascii="Times New Roman" w:hAnsi="Times New Roman" w:eastAsia="仿宋" w:cs="Times New Roman"/>
                <w:color w:val="auto"/>
                <w:sz w:val="24"/>
                <w:szCs w:val="24"/>
                <w:highlight w:val="none"/>
                <w:lang w:val="en-US" w:eastAsia="zh-CN"/>
              </w:rPr>
              <w:t xml:space="preserve">以来承担过类似水利工程的施工业绩，每项得3</w:t>
            </w:r>
            <w:r>
              <w:rPr>
                <w:rFonts w:hint="eastAsia" w:eastAsia="仿宋" w:cs="Times New Roman"/>
                <w:color w:val="auto"/>
                <w:sz w:val="24"/>
                <w:szCs w:val="24"/>
                <w:highlight w:val="none"/>
                <w:lang w:val="en-US" w:eastAsia="zh-CN"/>
              </w:rPr>
              <w:t xml:space="preserve">.5</w:t>
            </w:r>
            <w:r>
              <w:rPr>
                <w:rFonts w:hint="eastAsia" w:ascii="Times New Roman" w:hAnsi="Times New Roman" w:eastAsia="仿宋" w:cs="Times New Roman"/>
                <w:color w:val="auto"/>
                <w:sz w:val="24"/>
                <w:szCs w:val="24"/>
                <w:highlight w:val="none"/>
                <w:lang w:val="en-US" w:eastAsia="zh-CN"/>
              </w:rPr>
              <w:t xml:space="preserve">分，满分</w:t>
            </w:r>
            <w:r>
              <w:rPr>
                <w:rFonts w:hint="eastAsia" w:eastAsia="仿宋" w:cs="Times New Roman"/>
                <w:color w:val="auto"/>
                <w:sz w:val="24"/>
                <w:szCs w:val="24"/>
                <w:highlight w:val="none"/>
                <w:lang w:val="en-US" w:eastAsia="zh-CN"/>
              </w:rPr>
              <w:t xml:space="preserve">7</w:t>
            </w:r>
            <w:r>
              <w:rPr>
                <w:rFonts w:hint="eastAsia" w:ascii="Times New Roman" w:hAnsi="Times New Roman" w:eastAsia="仿宋" w:cs="Times New Roman"/>
                <w:color w:val="auto"/>
                <w:sz w:val="24"/>
                <w:szCs w:val="24"/>
                <w:highlight w:val="none"/>
                <w:lang w:val="en-US" w:eastAsia="zh-CN"/>
              </w:rPr>
              <w:t xml:space="preserve">分。业绩证明材料：须同时提供中标通知书、合同协议书、合同完工验收证明或合同工程完工验收鉴定书或竣工验收证书（需各方参建单位盖章），三者缺一不可；有效日期以</w:t>
            </w:r>
            <w:r>
              <w:rPr>
                <w:rFonts w:hint="default" w:ascii="Times New Roman" w:hAnsi="Times New Roman" w:eastAsia="仿宋" w:cs="Times New Roman"/>
                <w:bCs/>
                <w:color w:val="auto"/>
                <w:sz w:val="24"/>
                <w:szCs w:val="24"/>
                <w:highlight w:val="none"/>
              </w:rPr>
              <w:t xml:space="preserve">供应商</w:t>
            </w:r>
            <w:r>
              <w:rPr>
                <w:rFonts w:hint="eastAsia" w:ascii="Times New Roman" w:hAnsi="Times New Roman" w:eastAsia="仿宋" w:cs="Times New Roman"/>
                <w:color w:val="auto"/>
                <w:sz w:val="24"/>
                <w:szCs w:val="24"/>
                <w:highlight w:val="none"/>
                <w:lang w:val="en-US" w:eastAsia="zh-CN"/>
              </w:rPr>
              <w:t xml:space="preserve">提供的中标通知书发放日期为准，金额以中标通知书金额为准。</w:t>
            </w:r>
            <w:r>
              <w:rPr>
                <w:rFonts w:hint="eastAsia" w:eastAsia="仿宋" w:cs="Times New Roman"/>
                <w:color w:val="auto"/>
                <w:sz w:val="24"/>
                <w:szCs w:val="24"/>
                <w:highlight w:val="none"/>
                <w:lang w:eastAsia="zh-CN"/>
              </w:rPr>
              <w:t xml:space="preserve">如相关证明材料未能反映数据的，视为没有提供。中标后需提供原件核查，若提供不了则按弄虚作假处理。相关证明材料复印件均需加盖供应商企业公章；注：企业业绩和项目负责人业绩不可兼得</w:t>
            </w:r>
            <w:r>
              <w:rPr>
                <w:rFonts w:hint="eastAsia" w:eastAsia="仿宋" w:cs="Times New Roman"/>
                <w:color w:val="auto"/>
                <w:sz w:val="24"/>
                <w:szCs w:val="24"/>
                <w:highlight w:val="none"/>
                <w:lang w:val="en-US" w:eastAsia="zh-CN"/>
              </w:rPr>
              <w:t xml:space="preserve">；</w:t>
            </w:r>
            <w:r/>
          </w:p>
        </w:tc>
        <w:tc>
          <w:tcPr>
            <w:tcBorders>
              <w:left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7</w:t>
            </w:r>
            <w:r/>
          </w:p>
        </w:tc>
      </w:tr>
      <w:tr>
        <w:trPr>
          <w:trHeight w:val="651"/>
        </w:trPr>
        <w:tc>
          <w:tcPr>
            <w:tcBorders>
              <w:left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3</w:t>
            </w:r>
            <w:r/>
          </w:p>
        </w:tc>
        <w:tc>
          <w:tcPr>
            <w:tcBorders>
              <w:left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rPr>
            </w:pPr>
            <w:r>
              <w:rPr>
                <w:rFonts w:hint="eastAsia" w:eastAsia="仿宋" w:cs="Times New Roman"/>
                <w:b w:val="0"/>
                <w:bCs w:val="0"/>
                <w:color w:val="auto"/>
                <w:sz w:val="24"/>
                <w:szCs w:val="24"/>
                <w:highlight w:val="none"/>
                <w:lang w:val="en-US" w:eastAsia="zh-CN"/>
              </w:rPr>
              <w:t xml:space="preserve">项目负责人</w:t>
            </w:r>
            <w:r>
              <w:rPr>
                <w:rFonts w:hint="default" w:ascii="Times New Roman" w:hAnsi="Times New Roman" w:eastAsia="仿宋" w:cs="Times New Roman"/>
                <w:b w:val="0"/>
                <w:bCs w:val="0"/>
                <w:color w:val="auto"/>
                <w:sz w:val="24"/>
                <w:szCs w:val="24"/>
                <w:highlight w:val="none"/>
                <w:lang w:val="en-US" w:eastAsia="zh-CN"/>
              </w:rPr>
              <w:t xml:space="preserve">业绩</w:t>
            </w:r>
            <w:r/>
          </w:p>
          <w:p>
            <w:pPr>
              <w:jc w:val="cente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w:t>
            </w:r>
            <w:r>
              <w:rPr>
                <w:rFonts w:hint="eastAsia"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6580" w:type="dxa"/>
            <w:vAlign w:val="center"/>
            <w:textDirection w:val="lrTb"/>
            <w:noWrap w:val="false"/>
          </w:tcPr>
          <w:p>
            <w:pPr>
              <w:jc w:val="left"/>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eastAsia" w:ascii="仿宋" w:hAnsi="仿宋" w:eastAsia="仿宋" w:cs="仿宋"/>
                <w:sz w:val="24"/>
                <w:szCs w:val="24"/>
                <w:highlight w:val="none"/>
                <w:lang w:eastAsia="zh-CN"/>
              </w:rPr>
              <w:t xml:space="preserve">投标</w:t>
            </w:r>
            <w:r>
              <w:rPr>
                <w:rFonts w:hint="default" w:ascii="Times New Roman" w:hAnsi="Times New Roman" w:eastAsia="仿宋" w:cs="Times New Roman"/>
                <w:bCs/>
                <w:color w:val="auto"/>
                <w:sz w:val="24"/>
                <w:szCs w:val="24"/>
                <w:highlight w:val="none"/>
              </w:rPr>
              <w:t xml:space="preserve">供应商</w:t>
            </w:r>
            <w:r>
              <w:rPr>
                <w:rFonts w:hint="eastAsia" w:eastAsia="仿宋" w:cs="Times New Roman"/>
                <w:color w:val="auto"/>
                <w:sz w:val="24"/>
                <w:szCs w:val="24"/>
                <w:highlight w:val="none"/>
                <w:lang w:val="en-US" w:eastAsia="zh-CN"/>
              </w:rPr>
              <w:t xml:space="preserve">拟派项目负责人</w:t>
            </w:r>
            <w:r>
              <w:rPr>
                <w:rFonts w:hint="default" w:ascii="Times New Roman" w:hAnsi="Times New Roman" w:eastAsia="仿宋" w:cs="Times New Roman"/>
                <w:color w:val="auto"/>
                <w:sz w:val="24"/>
                <w:szCs w:val="24"/>
                <w:highlight w:val="none"/>
                <w:lang w:val="en-US" w:eastAsia="zh-CN"/>
              </w:rPr>
              <w:t xml:space="preserve">自</w:t>
            </w:r>
            <w:r>
              <w:rPr>
                <w:rFonts w:hint="default" w:ascii="Times New Roman" w:hAnsi="Times New Roman" w:eastAsia="仿宋" w:cs="Times New Roman"/>
                <w:color w:val="auto"/>
                <w:sz w:val="24"/>
                <w:szCs w:val="24"/>
                <w:highlight w:val="none"/>
              </w:rPr>
              <w:t xml:space="preserve">20</w:t>
            </w:r>
            <w:r>
              <w:rPr>
                <w:rFonts w:hint="default" w:ascii="Times New Roman" w:hAnsi="Times New Roman" w:eastAsia="仿宋" w:cs="Times New Roman"/>
                <w:color w:val="auto"/>
                <w:sz w:val="24"/>
                <w:szCs w:val="24"/>
                <w:highlight w:val="none"/>
                <w:lang w:val="en-US" w:eastAsia="zh-CN"/>
              </w:rPr>
              <w:t xml:space="preserve">2</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年1月1日</w:t>
            </w:r>
            <w:r>
              <w:rPr>
                <w:rFonts w:hint="eastAsia" w:ascii="Times New Roman" w:hAnsi="Times New Roman" w:eastAsia="仿宋" w:cs="Times New Roman"/>
                <w:color w:val="auto"/>
                <w:sz w:val="24"/>
                <w:szCs w:val="24"/>
                <w:highlight w:val="none"/>
                <w:lang w:val="en-US" w:eastAsia="zh-CN"/>
              </w:rPr>
              <w:t xml:space="preserve">以来承担过类似水利工程的施工业绩，每项得3</w:t>
            </w:r>
            <w:r>
              <w:rPr>
                <w:rFonts w:hint="eastAsia" w:eastAsia="仿宋" w:cs="Times New Roman"/>
                <w:color w:val="auto"/>
                <w:sz w:val="24"/>
                <w:szCs w:val="24"/>
                <w:highlight w:val="none"/>
                <w:lang w:val="en-US" w:eastAsia="zh-CN"/>
              </w:rPr>
              <w:t xml:space="preserve">.5</w:t>
            </w:r>
            <w:r>
              <w:rPr>
                <w:rFonts w:hint="eastAsia" w:ascii="Times New Roman" w:hAnsi="Times New Roman" w:eastAsia="仿宋" w:cs="Times New Roman"/>
                <w:color w:val="auto"/>
                <w:sz w:val="24"/>
                <w:szCs w:val="24"/>
                <w:highlight w:val="none"/>
                <w:lang w:val="en-US" w:eastAsia="zh-CN"/>
              </w:rPr>
              <w:t xml:space="preserve">分，满分</w:t>
            </w:r>
            <w:r>
              <w:rPr>
                <w:rFonts w:hint="eastAsia" w:eastAsia="仿宋" w:cs="Times New Roman"/>
                <w:color w:val="auto"/>
                <w:sz w:val="24"/>
                <w:szCs w:val="24"/>
                <w:highlight w:val="none"/>
                <w:lang w:val="en-US" w:eastAsia="zh-CN"/>
              </w:rPr>
              <w:t xml:space="preserve">7</w:t>
            </w:r>
            <w:r>
              <w:rPr>
                <w:rFonts w:hint="eastAsia" w:ascii="Times New Roman" w:hAnsi="Times New Roman" w:eastAsia="仿宋" w:cs="Times New Roman"/>
                <w:color w:val="auto"/>
                <w:sz w:val="24"/>
                <w:szCs w:val="24"/>
                <w:highlight w:val="none"/>
                <w:lang w:val="en-US" w:eastAsia="zh-CN"/>
              </w:rPr>
              <w:t xml:space="preserve">分。业绩证明材料：须同时提供中标通知书、合同协议书、合同完工验收证明或合同工程完工验收鉴定书或竣工验收证书（需各方参建单位盖章），三者缺一不可；有效日期以</w:t>
            </w:r>
            <w:r>
              <w:rPr>
                <w:rFonts w:hint="default" w:ascii="Times New Roman" w:hAnsi="Times New Roman" w:eastAsia="仿宋" w:cs="Times New Roman"/>
                <w:bCs/>
                <w:color w:val="auto"/>
                <w:sz w:val="24"/>
                <w:szCs w:val="24"/>
                <w:highlight w:val="none"/>
              </w:rPr>
              <w:t xml:space="preserve">供应商</w:t>
            </w:r>
            <w:r>
              <w:rPr>
                <w:rFonts w:hint="eastAsia" w:ascii="Times New Roman" w:hAnsi="Times New Roman" w:eastAsia="仿宋" w:cs="Times New Roman"/>
                <w:color w:val="auto"/>
                <w:sz w:val="24"/>
                <w:szCs w:val="24"/>
                <w:highlight w:val="none"/>
                <w:lang w:val="en-US" w:eastAsia="zh-CN"/>
              </w:rPr>
              <w:t xml:space="preserve">提供的中标通知书发放日期为准，金额以中标通知书金额为准。</w:t>
            </w:r>
            <w:r>
              <w:rPr>
                <w:rFonts w:hint="eastAsia" w:eastAsia="仿宋" w:cs="Times New Roman"/>
                <w:color w:val="auto"/>
                <w:sz w:val="24"/>
                <w:szCs w:val="24"/>
                <w:highlight w:val="none"/>
                <w:lang w:eastAsia="zh-CN"/>
              </w:rPr>
              <w:t xml:space="preserve">如相关证明材料未能反映数据的，视为没有提供。中标后需提供原件核查，若提供不了则按弄虚作假处理。相关证明材料复印件均需加盖供应商企业公章；注：企业业绩和项目负责人业绩不可兼得</w:t>
            </w:r>
            <w:r>
              <w:rPr>
                <w:rFonts w:hint="eastAsia" w:eastAsia="仿宋" w:cs="Times New Roman"/>
                <w:color w:val="auto"/>
                <w:sz w:val="24"/>
                <w:szCs w:val="24"/>
                <w:highlight w:val="none"/>
                <w:lang w:val="en-US" w:eastAsia="zh-CN"/>
              </w:rPr>
              <w:t xml:space="preserve">；</w:t>
            </w:r>
            <w:r/>
          </w:p>
        </w:tc>
        <w:tc>
          <w:tcPr>
            <w:tcBorders>
              <w:left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7</w:t>
            </w:r>
            <w:r/>
          </w:p>
        </w:tc>
      </w:tr>
      <w:tr>
        <w:trPr>
          <w:trHeight w:val="787"/>
        </w:trPr>
        <w:tc>
          <w:tcPr>
            <w:tcBorders>
              <w:left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4</w:t>
            </w:r>
            <w:r/>
          </w:p>
        </w:tc>
        <w:tc>
          <w:tcPr>
            <w:tcBorders>
              <w:left w:val="single" w:color="auto" w:sz="4" w:space="0"/>
              <w:right w:val="single" w:color="auto" w:sz="4" w:space="0"/>
            </w:tcBorders>
            <w:tcW w:w="1233" w:type="dxa"/>
            <w:vAlign w:val="center"/>
            <w:textDirection w:val="lrTb"/>
            <w:noWrap w:val="false"/>
          </w:tcPr>
          <w:p>
            <w:pPr>
              <w:ind w:left="105" w:hanging="105"/>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项目</w:t>
            </w:r>
            <w:r>
              <w:rPr>
                <w:rFonts w:hint="eastAsia" w:eastAsia="仿宋" w:cs="Times New Roman"/>
                <w:color w:val="auto"/>
                <w:sz w:val="24"/>
                <w:szCs w:val="24"/>
                <w:highlight w:val="none"/>
                <w:lang w:val="en-US" w:eastAsia="zh-CN"/>
              </w:rPr>
              <w:t xml:space="preserve">组成员</w:t>
            </w:r>
            <w:r/>
          </w:p>
          <w:p>
            <w:pPr>
              <w:ind w:left="105" w:hanging="105"/>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0</w:t>
            </w:r>
            <w:r>
              <w:rPr>
                <w:rFonts w:hint="default" w:ascii="Times New Roman" w:hAnsi="Times New Roman" w:eastAsia="仿宋" w:cs="Times New Roman"/>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658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技术负责人具备水利类专业中级及以上</w:t>
            </w:r>
            <w:r>
              <w:rPr>
                <w:rFonts w:hint="eastAsia" w:ascii="Times New Roman" w:hAnsi="Times New Roman" w:eastAsia="仿宋" w:cs="Times New Roman"/>
                <w:color w:val="auto"/>
                <w:sz w:val="24"/>
                <w:szCs w:val="24"/>
                <w:highlight w:val="none"/>
                <w:lang w:val="en-US" w:eastAsia="zh-CN"/>
              </w:rPr>
              <w:t xml:space="preserve">工程师</w:t>
            </w:r>
            <w:r>
              <w:rPr>
                <w:rFonts w:hint="default" w:ascii="Times New Roman" w:hAnsi="Times New Roman" w:eastAsia="仿宋" w:cs="Times New Roman"/>
                <w:color w:val="auto"/>
                <w:sz w:val="24"/>
                <w:szCs w:val="24"/>
                <w:highlight w:val="none"/>
                <w:lang w:val="en-US" w:eastAsia="zh-CN"/>
              </w:rPr>
              <w:t xml:space="preserve">职称的得</w:t>
            </w:r>
            <w:r>
              <w:rPr>
                <w:rFonts w:hint="eastAsia"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en-US" w:eastAsia="zh-CN"/>
              </w:rPr>
              <w:t xml:space="preserve">分</w:t>
            </w:r>
            <w:r>
              <w:rPr>
                <w:rFonts w:hint="eastAsia" w:eastAsia="仿宋" w:cs="Times New Roman"/>
                <w:color w:val="auto"/>
                <w:sz w:val="24"/>
                <w:szCs w:val="24"/>
                <w:highlight w:val="none"/>
                <w:lang w:val="en-US" w:eastAsia="zh-CN"/>
              </w:rPr>
              <w:t xml:space="preserve">，满分4分。</w:t>
            </w:r>
            <w:r/>
          </w:p>
          <w:p>
            <w:pPr>
              <w:keepLines w:val="0"/>
              <w:keepNext w:val="0"/>
              <w:pageBreakBefore w:val="0"/>
              <w:spacing w:line="240" w:lineRule="auto"/>
              <w:rPr>
                <w:rFonts w:hint="eastAsia"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项目</w:t>
            </w:r>
            <w:r>
              <w:rPr>
                <w:rFonts w:hint="eastAsia" w:ascii="Times New Roman" w:hAnsi="Times New Roman" w:eastAsia="仿宋" w:cs="Times New Roman"/>
                <w:color w:val="auto"/>
                <w:sz w:val="24"/>
                <w:szCs w:val="24"/>
                <w:highlight w:val="none"/>
                <w:lang w:val="en-US" w:eastAsia="zh-CN"/>
              </w:rPr>
              <w:t xml:space="preserve">管理机构配备</w:t>
            </w:r>
            <w:r>
              <w:rPr>
                <w:rFonts w:hint="default" w:ascii="Times New Roman" w:hAnsi="Times New Roman" w:eastAsia="仿宋" w:cs="Times New Roman"/>
                <w:color w:val="auto"/>
                <w:sz w:val="24"/>
                <w:szCs w:val="24"/>
                <w:highlight w:val="none"/>
              </w:rPr>
              <w:t xml:space="preserve">施工员、质检员、安全员、</w:t>
            </w:r>
            <w:r>
              <w:rPr>
                <w:rFonts w:hint="eastAsia" w:ascii="Times New Roman" w:hAnsi="Times New Roman" w:eastAsia="仿宋" w:cs="Times New Roman"/>
                <w:color w:val="auto"/>
                <w:sz w:val="24"/>
                <w:szCs w:val="24"/>
                <w:highlight w:val="none"/>
                <w:lang w:val="en-US" w:eastAsia="zh-CN"/>
              </w:rPr>
              <w:t xml:space="preserve">材</w:t>
            </w:r>
            <w:r>
              <w:rPr>
                <w:rFonts w:hint="default" w:ascii="Times New Roman" w:hAnsi="Times New Roman" w:eastAsia="仿宋" w:cs="Times New Roman"/>
                <w:color w:val="auto"/>
                <w:sz w:val="24"/>
                <w:szCs w:val="24"/>
                <w:highlight w:val="none"/>
              </w:rPr>
              <w:t xml:space="preserve">料员</w:t>
            </w:r>
            <w:r>
              <w:rPr>
                <w:rFonts w:hint="eastAsia" w:ascii="Times New Roman" w:hAnsi="Times New Roman" w:eastAsia="仿宋" w:cs="Times New Roman"/>
                <w:color w:val="auto"/>
                <w:sz w:val="24"/>
                <w:szCs w:val="24"/>
                <w:highlight w:val="none"/>
                <w:lang w:val="en-US" w:eastAsia="zh-CN"/>
              </w:rPr>
              <w:t xml:space="preserve">的得1分/</w:t>
            </w:r>
            <w:r>
              <w:rPr>
                <w:rFonts w:hint="eastAsia" w:eastAsia="仿宋" w:cs="Times New Roman"/>
                <w:color w:val="auto"/>
                <w:sz w:val="24"/>
                <w:szCs w:val="24"/>
                <w:highlight w:val="none"/>
                <w:lang w:val="en-US" w:eastAsia="zh-CN"/>
              </w:rPr>
              <w:t xml:space="preserve">岗位</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满分</w:t>
            </w:r>
            <w:r>
              <w:rPr>
                <w:rFonts w:hint="eastAsia"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en-US" w:eastAsia="zh-CN"/>
              </w:rPr>
              <w:t xml:space="preserve">分</w:t>
            </w:r>
            <w:r>
              <w:rPr>
                <w:rFonts w:hint="eastAsia" w:ascii="Times New Roman" w:hAnsi="Times New Roman" w:eastAsia="仿宋" w:cs="Times New Roman"/>
                <w:color w:val="auto"/>
                <w:sz w:val="24"/>
                <w:szCs w:val="24"/>
                <w:highlight w:val="none"/>
                <w:lang w:val="en-US" w:eastAsia="zh-CN"/>
              </w:rPr>
              <w:t xml:space="preserve">；</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val="en-US"/>
              </w:rPr>
            </w:pPr>
            <w:r>
              <w:rPr>
                <w:rFonts w:hint="eastAsia" w:eastAsia="仿宋" w:cs="Times New Roman"/>
                <w:color w:val="auto"/>
                <w:sz w:val="24"/>
                <w:szCs w:val="24"/>
                <w:highlight w:val="none"/>
                <w:lang w:val="en-US" w:eastAsia="zh-CN"/>
              </w:rPr>
              <w:t xml:space="preserve">（3）第（2）条中人员同时</w:t>
            </w:r>
            <w:r>
              <w:rPr>
                <w:rFonts w:hint="eastAsia" w:ascii="Times New Roman" w:hAnsi="Times New Roman" w:eastAsia="仿宋" w:cs="Times New Roman"/>
                <w:color w:val="auto"/>
                <w:sz w:val="24"/>
                <w:szCs w:val="24"/>
                <w:highlight w:val="none"/>
                <w:lang w:val="en-US" w:eastAsia="zh-CN"/>
              </w:rPr>
              <w:t xml:space="preserve">具有</w:t>
            </w:r>
            <w:r>
              <w:rPr>
                <w:rFonts w:hint="eastAsia" w:eastAsia="仿宋" w:cs="Times New Roman"/>
                <w:color w:val="auto"/>
                <w:sz w:val="24"/>
                <w:szCs w:val="24"/>
                <w:highlight w:val="none"/>
                <w:lang w:val="en-US" w:eastAsia="zh-CN"/>
              </w:rPr>
              <w:t xml:space="preserve">中级及以上职称证书的加1分/人，最多加2分，满分2分</w:t>
            </w:r>
            <w:r>
              <w:rPr>
                <w:rFonts w:hint="eastAsia" w:ascii="Times New Roman" w:hAnsi="Times New Roman" w:eastAsia="仿宋" w:cs="Times New Roman"/>
                <w:color w:val="auto"/>
                <w:sz w:val="24"/>
                <w:szCs w:val="24"/>
                <w:highlight w:val="none"/>
                <w:lang w:val="en-US" w:eastAsia="zh-CN"/>
              </w:rPr>
              <w:t xml:space="preserve">；</w:t>
            </w:r>
            <w:r/>
          </w:p>
          <w:p>
            <w:pPr>
              <w:jc w:val="left"/>
              <w:keepLines w:val="0"/>
              <w:keepNext w:val="0"/>
              <w:pageBreakBefore w:val="0"/>
              <w:spacing w:line="240" w:lineRule="auto"/>
              <w:widowControl/>
              <w:rPr>
                <w:rFonts w:hint="eastAsia"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注：</w:t>
            </w:r>
            <w:r>
              <w:rPr>
                <w:rFonts w:hint="eastAsia"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en-US"/>
              </w:rPr>
              <w:t xml:space="preserve">提供项目组成员配置一览表</w:t>
            </w:r>
            <w:r>
              <w:rPr>
                <w:rFonts w:hint="eastAsia" w:eastAsia="仿宋" w:cs="Times New Roman"/>
                <w:color w:val="auto"/>
                <w:sz w:val="24"/>
                <w:szCs w:val="24"/>
                <w:highlight w:val="none"/>
                <w:lang w:val="en-US" w:eastAsia="zh-CN"/>
              </w:rPr>
              <w:t xml:space="preserve">。以上人员</w:t>
            </w:r>
            <w:r>
              <w:rPr>
                <w:rFonts w:hint="default" w:ascii="Times New Roman" w:hAnsi="Times New Roman" w:eastAsia="仿宋" w:cs="Times New Roman"/>
                <w:color w:val="auto"/>
                <w:sz w:val="24"/>
                <w:szCs w:val="24"/>
                <w:highlight w:val="none"/>
                <w:lang w:val="en-US" w:eastAsia="zh-CN"/>
              </w:rPr>
              <w:t xml:space="preserve">①</w:t>
            </w:r>
            <w:r>
              <w:rPr>
                <w:rFonts w:hint="eastAsia" w:eastAsia="仿宋" w:cs="Times New Roman"/>
                <w:color w:val="auto"/>
                <w:sz w:val="24"/>
                <w:szCs w:val="24"/>
                <w:highlight w:val="none"/>
                <w:lang w:val="en-US" w:eastAsia="zh-CN"/>
              </w:rPr>
              <w:t xml:space="preserve">提供</w:t>
            </w:r>
            <w:r>
              <w:rPr>
                <w:rFonts w:hint="default" w:ascii="Times New Roman" w:hAnsi="Times New Roman" w:eastAsia="仿宋" w:cs="Times New Roman"/>
                <w:color w:val="auto"/>
                <w:sz w:val="24"/>
                <w:szCs w:val="24"/>
                <w:highlight w:val="none"/>
                <w:lang w:val="en-US" w:eastAsia="zh-CN"/>
              </w:rPr>
              <w:t xml:space="preserve">相应证书扫描件加盖供应商电子公章</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如职称证书无法体现专业，以毕业证书所学专业为准；安全员须提供水行政主管部门颁发的有效期内的安全生产考核合格证扫描件加盖供应商电子公章；其他人员提供相应的</w:t>
            </w:r>
            <w:r>
              <w:rPr>
                <w:rFonts w:hint="eastAsia" w:eastAsia="仿宋" w:cs="Times New Roman"/>
                <w:color w:val="auto"/>
                <w:sz w:val="24"/>
                <w:szCs w:val="24"/>
                <w:highlight w:val="none"/>
                <w:lang w:val="en-US" w:eastAsia="zh-CN"/>
              </w:rPr>
              <w:t xml:space="preserve">岗位</w:t>
            </w:r>
            <w:r>
              <w:rPr>
                <w:rFonts w:hint="default" w:ascii="Times New Roman" w:hAnsi="Times New Roman" w:eastAsia="仿宋" w:cs="Times New Roman"/>
                <w:color w:val="auto"/>
                <w:sz w:val="24"/>
                <w:szCs w:val="24"/>
                <w:highlight w:val="none"/>
                <w:lang w:val="en-US" w:eastAsia="zh-CN"/>
              </w:rPr>
              <w:t xml:space="preserve">证书扫描件加盖供应商电子公章</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②提供</w:t>
            </w:r>
            <w:r>
              <w:rPr>
                <w:rFonts w:hint="eastAsia" w:eastAsia="仿宋" w:cs="Times New Roman"/>
                <w:color w:val="auto"/>
                <w:sz w:val="24"/>
                <w:szCs w:val="24"/>
                <w:highlight w:val="none"/>
                <w:lang w:val="en-US" w:eastAsia="zh-CN"/>
              </w:rPr>
              <w:t xml:space="preserve">至少近三个月任一个月</w:t>
            </w:r>
            <w:r>
              <w:rPr>
                <w:rFonts w:hint="default" w:ascii="Times New Roman" w:hAnsi="Times New Roman" w:eastAsia="仿宋" w:cs="Times New Roman"/>
                <w:color w:val="auto"/>
                <w:sz w:val="24"/>
                <w:szCs w:val="24"/>
                <w:highlight w:val="none"/>
                <w:lang w:val="en-US" w:eastAsia="zh-CN"/>
              </w:rPr>
              <w:t xml:space="preserve">供应商为其缴纳的由劳动和社会保障部门出具的养老保险缴纳凭证扫描件加盖供应商电子公章；高校设计院或军队等事业编制人员无法提供社保证明，须提供所在单位的上级主管部门人事组织或编制主管部门出具的人员编制核准证明材料电子件加盖供应商公章；退休人员无法提供社保证明，须提供本人退休证和劳务合同扫描件加盖供应商电子公章</w:t>
            </w:r>
            <w:r>
              <w:rPr>
                <w:rFonts w:hint="eastAsia" w:ascii="Times New Roman" w:hAnsi="Times New Roman" w:eastAsia="仿宋" w:cs="Times New Roman"/>
                <w:color w:val="auto"/>
                <w:sz w:val="24"/>
                <w:szCs w:val="24"/>
                <w:highlight w:val="none"/>
                <w:lang w:val="en-US"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以上</w:t>
            </w:r>
            <w:r>
              <w:rPr>
                <w:rFonts w:hint="eastAsia" w:eastAsia="仿宋" w:cs="Times New Roman"/>
                <w:color w:val="auto"/>
                <w:sz w:val="24"/>
                <w:szCs w:val="24"/>
                <w:highlight w:val="none"/>
                <w:lang w:val="en-US" w:eastAsia="zh-CN"/>
              </w:rPr>
              <w:t xml:space="preserve">人员</w:t>
            </w:r>
            <w:r>
              <w:rPr>
                <w:rFonts w:hint="default" w:ascii="Times New Roman" w:hAnsi="Times New Roman" w:eastAsia="仿宋" w:cs="Times New Roman"/>
                <w:color w:val="auto"/>
                <w:sz w:val="24"/>
                <w:szCs w:val="24"/>
                <w:highlight w:val="none"/>
                <w:lang w:val="en-US" w:eastAsia="zh-CN"/>
              </w:rPr>
              <w:t xml:space="preserve">不重复计分，不提供或提供不全不得分。</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0</w:t>
            </w:r>
            <w:r/>
          </w:p>
        </w:tc>
      </w:tr>
      <w:tr>
        <w:trPr>
          <w:trHeight w:val="787"/>
        </w:trPr>
        <w:tc>
          <w:tcPr>
            <w:tcBorders>
              <w:left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5</w:t>
            </w:r>
            <w:r/>
          </w:p>
        </w:tc>
        <w:tc>
          <w:tcPr>
            <w:tcBorders>
              <w:left w:val="single" w:color="auto" w:sz="4" w:space="0"/>
              <w:right w:val="single" w:color="auto" w:sz="4" w:space="0"/>
            </w:tcBorders>
            <w:tcW w:w="1233" w:type="dxa"/>
            <w:vAlign w:val="center"/>
            <w:textDirection w:val="lrTb"/>
            <w:noWrap w:val="false"/>
          </w:tcPr>
          <w:p>
            <w:pPr>
              <w:ind w:left="105" w:hanging="105"/>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拟投入设备（4分）</w:t>
            </w:r>
            <w:r/>
          </w:p>
        </w:tc>
        <w:tc>
          <w:tcPr>
            <w:tcBorders>
              <w:top w:val="single" w:color="auto" w:sz="4" w:space="0"/>
              <w:left w:val="single" w:color="auto" w:sz="4" w:space="0"/>
              <w:right w:val="single" w:color="auto" w:sz="4" w:space="0"/>
            </w:tcBorders>
            <w:tcW w:w="6580" w:type="dxa"/>
            <w:vAlign w:val="center"/>
            <w:textDirection w:val="lrTb"/>
            <w:noWrap w:val="false"/>
          </w:tcPr>
          <w:p>
            <w:pPr>
              <w:pStyle w:val="943"/>
              <w:ind w:left="0" w:firstLine="0"/>
              <w:spacing w:line="240" w:lineRule="auto"/>
              <w:rPr>
                <w:rFonts w:hint="default"/>
                <w:highlight w:val="none"/>
                <w:lang w:val="en-US" w:eastAsia="zh-CN"/>
              </w:rPr>
            </w:pPr>
            <w:r>
              <w:rPr>
                <w:rFonts w:hint="eastAsia" w:ascii="Times New Roman" w:hAnsi="Times New Roman" w:eastAsia="仿宋" w:cs="Times New Roman"/>
                <w:color w:val="auto"/>
                <w:sz w:val="24"/>
                <w:szCs w:val="24"/>
                <w:highlight w:val="none"/>
                <w:lang w:val="en-US" w:eastAsia="zh-CN" w:bidi="ar-SA"/>
              </w:rPr>
              <w:t xml:space="preserve">供应商提供具备</w:t>
            </w:r>
            <w:r>
              <w:rPr>
                <w:rFonts w:hint="eastAsia" w:ascii="Times New Roman" w:hAnsi="Times New Roman" w:eastAsia="仿宋" w:cs="Times New Roman"/>
                <w:color w:val="auto"/>
                <w:sz w:val="24"/>
                <w:szCs w:val="24"/>
                <w:highlight w:val="none"/>
                <w:lang w:val="en-US" w:eastAsia="zh-CN"/>
              </w:rPr>
              <w:t xml:space="preserve">经纬仪、全站仪、</w:t>
            </w:r>
            <w:r>
              <w:rPr>
                <w:rFonts w:hint="eastAsia" w:ascii="Times New Roman" w:hAnsi="Times New Roman" w:eastAsia="仿宋" w:cs="Times New Roman"/>
                <w:color w:val="auto"/>
                <w:sz w:val="24"/>
                <w:szCs w:val="24"/>
                <w:highlight w:val="none"/>
                <w:lang w:val="en-US" w:eastAsia="zh-CN" w:bidi="ar-SA"/>
              </w:rPr>
              <w:t xml:space="preserve">水准仪、大地测量仪GPS（GNSS）、电镐、电焊机、发电机、水泵相关设备证明材料 ，全部满足得4分，每少一项扣0.5分。须提供设备购置发票，证明材料需体现设备名称及投标单位名称，证明材料扫描件上传至电子响应文件并加盖公章，不</w:t>
            </w:r>
            <w:r>
              <w:rPr>
                <w:rFonts w:hint="default" w:ascii="Times New Roman" w:hAnsi="Times New Roman" w:eastAsia="仿宋" w:cs="Times New Roman"/>
                <w:color w:val="auto"/>
                <w:sz w:val="24"/>
                <w:szCs w:val="24"/>
                <w:highlight w:val="none"/>
                <w:lang w:val="en-US" w:eastAsia="zh-CN"/>
              </w:rPr>
              <w:t xml:space="preserve">提供或提供不全不得分。</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4</w:t>
            </w:r>
            <w:r/>
          </w:p>
        </w:tc>
      </w:tr>
      <w:tr>
        <w:trPr>
          <w:trHeight w:val="1049"/>
        </w:trPr>
        <w:tc>
          <w:tcPr>
            <w:tcBorders>
              <w:left w:val="single" w:color="auto" w:sz="4" w:space="0"/>
              <w:right w:val="single" w:color="auto" w:sz="4" w:space="0"/>
            </w:tcBorders>
            <w:tcW w:w="597"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6</w:t>
            </w:r>
            <w:r/>
          </w:p>
        </w:tc>
        <w:tc>
          <w:tcPr>
            <w:tcBorders>
              <w:left w:val="single" w:color="auto" w:sz="4" w:space="0"/>
              <w:right w:val="single" w:color="auto" w:sz="4" w:space="0"/>
            </w:tcBorders>
            <w:tcW w:w="1233" w:type="dxa"/>
            <w:vAlign w:val="center"/>
            <w:textDirection w:val="lrTb"/>
            <w:noWrap w:val="false"/>
          </w:tcPr>
          <w:p>
            <w:pPr>
              <w:ind w:left="105" w:hanging="105"/>
              <w:jc w:val="center"/>
              <w:keepLines w:val="0"/>
              <w:keepNext w:val="0"/>
              <w:pageBreakBefore w:val="0"/>
              <w:spacing w:line="240" w:lineRule="auto"/>
              <w:widowControl/>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承诺书</w:t>
            </w:r>
            <w:r/>
          </w:p>
          <w:p>
            <w:pPr>
              <w:pStyle w:val="1150"/>
              <w:ind w:left="0" w:firstLine="0"/>
              <w:jc w:val="center"/>
              <w:keepLines w:val="0"/>
              <w:keepNext w:val="0"/>
              <w:pageBreakBefore w:val="0"/>
              <w:spacing w:line="240" w:lineRule="auto"/>
              <w:rPr>
                <w:rFonts w:hint="default"/>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6580" w:type="dxa"/>
            <w:vAlign w:val="center"/>
            <w:textDirection w:val="lrTb"/>
            <w:noWrap w:val="false"/>
          </w:tcPr>
          <w:p>
            <w:pPr>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en-US" w:eastAsia="zh-CN"/>
              </w:rPr>
              <w:t xml:space="preserve">提供施工现场大气污染防治措施，必须全部使用新能源或国三及以上的非道路移动机械的承诺书，格式自拟，满</w:t>
            </w:r>
            <w:r>
              <w:rPr>
                <w:rFonts w:hint="eastAsia" w:eastAsia="仿宋" w:cs="Times New Roman"/>
                <w:color w:val="auto"/>
                <w:sz w:val="24"/>
                <w:szCs w:val="24"/>
                <w:highlight w:val="none"/>
                <w:lang w:val="en-US" w:eastAsia="zh-CN"/>
              </w:rPr>
              <w:t xml:space="preserve">分2</w:t>
            </w:r>
            <w:r>
              <w:rPr>
                <w:rFonts w:hint="default" w:ascii="Times New Roman" w:hAnsi="Times New Roman" w:eastAsia="仿宋" w:cs="Times New Roman"/>
                <w:color w:val="auto"/>
                <w:sz w:val="24"/>
                <w:szCs w:val="24"/>
                <w:highlight w:val="none"/>
                <w:lang w:val="en-US" w:eastAsia="zh-CN"/>
              </w:rPr>
              <w:t xml:space="preserve">分，不提供则不得分。</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2</w:t>
            </w:r>
            <w:r/>
          </w:p>
        </w:tc>
      </w:tr>
      <w:tr>
        <w:trPr>
          <w:trHeight w:val="341"/>
        </w:trPr>
        <w:tc>
          <w:tcPr>
            <w:gridSpan w:val="3"/>
            <w:tcBorders>
              <w:top w:val="single" w:color="auto" w:sz="4" w:space="0"/>
              <w:left w:val="single" w:color="auto" w:sz="4" w:space="0"/>
              <w:bottom w:val="single" w:color="auto" w:sz="4" w:space="0"/>
              <w:right w:val="single" w:color="auto" w:sz="4" w:space="0"/>
            </w:tcBorders>
            <w:tcW w:w="8410"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100</w:t>
            </w:r>
            <w:r/>
          </w:p>
        </w:tc>
      </w:tr>
    </w:tbl>
    <w:p>
      <w:pPr>
        <w:ind w:left="0"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rPr>
          <w:rFonts w:hint="eastAsia" w:ascii="Times New Roman" w:hAnsi="Times New Roman" w:eastAsia="仿宋" w:cs="Times New Roman"/>
          <w:b w:val="0"/>
          <w:bCs w:val="0"/>
          <w:color w:val="auto"/>
          <w:sz w:val="24"/>
          <w:szCs w:val="24"/>
          <w:highlight w:val="none"/>
        </w:rPr>
        <w:t xml:space="preserve">价格扣除优惠政策仅适用于“落实政府采购政策需满足的资格要求”中“本项目采用以下第（4）种方式落实政府采购促进中小企业发展的要求”的采购项目。</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1、对国家认定的节能产品和环保产品 分别给予投标价的5%价格扣除，用扣除后的价格参与评审（特别说明：节能、环保产品必须纳入“中国政府采购网http://www.ccgp.gov.cn”等官方网站“节能、环保产品查询系统”，且以提供的证书原件扫描件为准）。 </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2、对于工程采购项目中，未预留份额项目以及预留份额项目中的非预留部分采购包，对小微企业报价给予5%的扣除。</w:t>
      </w:r>
      <w:r/>
    </w:p>
    <w:p>
      <w:pPr>
        <w:ind w:left="0" w:right="426" w:firstLine="220"/>
        <w:keepLines w:val="0"/>
        <w:keepNext w:val="0"/>
        <w:pageBreakBefore w:val="0"/>
        <w:spacing w:line="240" w:lineRule="auto"/>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3、价格扣除比例或者价格分加分比例对小型企业和微型企业同等对待，不作区分。</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4、监狱和戒毒企业的价格扣除</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4.1.本项目对监狱和戒毒企业（简称监狱企业），给予等同于小微企业的价格扣除，用扣除后的价格参与评审。</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4.2.监狱企业需提供由省级以上监狱管理局、戒毒管理局（含新疆生产建设兵团）出具的属于监狱企业的证明文件。</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4.3.监狱企业标准请参照《关于政府采购支持监狱企业发展有关问题的通知》（财库[2014]68号）。 </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5、残疾人福利性单位的价格扣除</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5.1.本项目对残疾人福利性单位，给予等同于小微企业的价格扣除，用扣除后的价格参与评审。 </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5.2.残疾人福利单位需按照采购文件的要求提供《残疾人福利性单位声明函》。 </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5.3.残疾人福利单位标准请参照《关于促进残疾人就业政府采购政策的通知》（财库〔2017〕141号）。 </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6、监狱企业、残疾人福利单位属于小型、微型企业的，不重复享受政策。</w:t>
      </w:r>
      <w:r/>
    </w:p>
    <w:p>
      <w:pPr>
        <w:ind w:left="0" w:right="426" w:firstLine="220"/>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注：实质性要求不得负偏离；否则，按照无效标处理。取评委平均分作为供应商实际得分，评分时保留小数点后2位小数。</w:t>
      </w:r>
      <w:r/>
    </w:p>
    <w:p>
      <w:pPr>
        <w:ind w:right="426"/>
        <w:keepLines w:val="0"/>
        <w:keepNext w:val="0"/>
        <w:pageBreakBefore w:val="0"/>
        <w:spacing w:line="240" w:lineRule="auto"/>
        <w:rPr>
          <w:rFonts w:hint="default" w:ascii="Times New Roman" w:hAnsi="Times New Roman" w:eastAsia="仿宋" w:cs="Times New Roman"/>
          <w:color w:val="auto"/>
          <w:spacing w:val="-10"/>
          <w:sz w:val="24"/>
          <w:szCs w:val="24"/>
          <w:highlight w:val="none"/>
          <w:lang w:val="zh-CN"/>
        </w:rPr>
      </w:pPr>
      <w:r/>
      <w:bookmarkStart w:id="118" w:name="_Toc887"/>
      <w:r/>
      <w:bookmarkStart w:id="119" w:name="_Toc2526"/>
      <w:r/>
      <w:bookmarkStart w:id="120" w:name="_Toc5351"/>
      <w:r/>
      <w:bookmarkStart w:id="121" w:name="_Toc31661"/>
      <w:r/>
      <w:bookmarkStart w:id="122" w:name="_Toc30646"/>
      <w:r/>
      <w:bookmarkStart w:id="123" w:name="_Toc25965"/>
      <w:r/>
      <w:bookmarkStart w:id="124" w:name="_Toc27387"/>
      <w:r/>
      <w:bookmarkStart w:id="125" w:name="_Toc4738"/>
      <w:r/>
      <w:bookmarkStart w:id="126" w:name="_Toc33266150"/>
      <w:r/>
      <w:bookmarkStart w:id="127" w:name="_Toc28428"/>
      <w:r/>
      <w:bookmarkStart w:id="128" w:name="_Toc15940"/>
      <w:r/>
      <w:bookmarkStart w:id="129" w:name="_Toc26835"/>
      <w:r/>
      <w:bookmarkStart w:id="130" w:name="_Toc21411"/>
      <w:r>
        <w:rPr>
          <w:rFonts w:hint="default" w:ascii="Times New Roman" w:hAnsi="Times New Roman" w:eastAsia="仿宋" w:cs="Times New Roman"/>
          <w:color w:val="auto"/>
          <w:spacing w:val="-10"/>
          <w:sz w:val="24"/>
          <w:szCs w:val="24"/>
          <w:highlight w:val="none"/>
          <w:lang w:val="zh-CN"/>
        </w:rPr>
        <w:br w:type="page" w:clear="all"/>
      </w:r>
      <w:r/>
    </w:p>
    <w:p>
      <w:pPr>
        <w:pStyle w:val="932"/>
        <w:ind w:firstLine="0"/>
        <w:jc w:val="center"/>
        <w:spacing w:before="240" w:after="240"/>
        <w:tabs>
          <w:tab w:val="clear" w:pos="1440" w:leader="none"/>
          <w:tab w:val="clear" w:pos="5670" w:leader="none"/>
        </w:tabs>
        <w:rPr>
          <w:rFonts w:hint="default" w:ascii="Times New Roman" w:hAnsi="Times New Roman" w:eastAsia="仿宋" w:cs="Times New Roman"/>
          <w:b w:val="0"/>
          <w:color w:val="auto"/>
          <w:sz w:val="36"/>
          <w:szCs w:val="36"/>
          <w:highlight w:val="none"/>
        </w:rPr>
      </w:pPr>
      <w:r/>
      <w:bookmarkStart w:id="131" w:name="_Toc19915"/>
      <w:r>
        <w:rPr>
          <w:rFonts w:hint="default" w:ascii="Times New Roman" w:hAnsi="Times New Roman" w:eastAsia="仿宋" w:cs="Times New Roman"/>
          <w:color w:val="auto"/>
          <w:spacing w:val="-10"/>
          <w:sz w:val="36"/>
          <w:szCs w:val="36"/>
          <w:highlight w:val="none"/>
          <w:lang w:val="zh-CN"/>
        </w:rPr>
        <w:t xml:space="preserve">第四章 </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b/>
          <w:sz w:val="32"/>
          <w:szCs w:val="32"/>
          <w:highlight w:val="none"/>
          <w:lang w:eastAsia="zh-CN"/>
        </w:rPr>
        <w:t xml:space="preserve">磋商项目需求</w:t>
      </w:r>
      <w:r/>
    </w:p>
    <w:p>
      <w:pPr>
        <w:ind w:left="-19" w:firstLine="237"/>
        <w:keepLines w:val="0"/>
        <w:keepNext w:val="0"/>
        <w:pageBreakBefore w:val="0"/>
        <w:spacing w:line="360" w:lineRule="exact"/>
        <w:widowControl w:val="off"/>
        <w:rPr>
          <w:rFonts w:hint="eastAsia" w:ascii="Times New Roman" w:hAnsi="Times New Roman" w:eastAsia="仿宋" w:cs="Times New Roman"/>
          <w:bCs/>
          <w:color w:val="auto"/>
          <w:spacing w:val="-6"/>
          <w:sz w:val="24"/>
          <w:szCs w:val="24"/>
          <w:highlight w:val="none"/>
          <w:lang w:val="en-US" w:eastAsia="zh-CN"/>
        </w:rPr>
      </w:pPr>
      <w:r/>
      <w:bookmarkStart w:id="132" w:name="_Toc3834"/>
      <w:r/>
      <w:bookmarkStart w:id="133" w:name="_Toc2"/>
      <w:r/>
      <w:bookmarkStart w:id="134" w:name="_Toc2076"/>
      <w:r/>
      <w:bookmarkStart w:id="135" w:name="_Toc1171"/>
      <w:r/>
      <w:bookmarkStart w:id="136" w:name="_Toc13569"/>
      <w:r/>
      <w:bookmarkStart w:id="137" w:name="_Toc32432"/>
      <w:r/>
      <w:bookmarkStart w:id="138" w:name="_Toc33266151"/>
      <w:r/>
      <w:bookmarkStart w:id="139" w:name="_Toc31297"/>
      <w:r/>
      <w:bookmarkStart w:id="140" w:name="_Toc31489"/>
      <w:r/>
      <w:bookmarkStart w:id="141" w:name="_Toc1329"/>
      <w:r/>
      <w:bookmarkStart w:id="142" w:name="_Toc20780"/>
      <w:r/>
      <w:bookmarkStart w:id="143" w:name="_Toc3088"/>
      <w:r/>
      <w:bookmarkStart w:id="144" w:name="_Toc8762"/>
      <w:r/>
      <w:bookmarkStart w:id="145" w:name="_Toc18511"/>
      <w:r>
        <w:rPr>
          <w:rFonts w:hint="eastAsia" w:ascii="仿宋" w:hAnsi="仿宋" w:eastAsia="仿宋" w:cs="仿宋"/>
          <w:sz w:val="24"/>
          <w:szCs w:val="24"/>
          <w:highlight w:val="none"/>
          <w:lang w:eastAsia="zh-CN"/>
        </w:rPr>
        <w:t xml:space="preserve">1、项目名称：</w:t>
      </w:r>
      <w:r>
        <w:rPr>
          <w:rFonts w:hint="eastAsia" w:ascii="仿宋" w:hAnsi="仿宋" w:eastAsia="仿宋" w:cs="仿宋"/>
          <w:sz w:val="24"/>
          <w:szCs w:val="24"/>
          <w:highlight w:val="none"/>
          <w:lang w:val="en-US" w:eastAsia="zh-CN"/>
        </w:rPr>
        <w:t xml:space="preserve">2</w:t>
      </w:r>
      <w:r>
        <w:rPr>
          <w:rFonts w:hint="eastAsia" w:eastAsia="仿宋" w:cs="Times New Roman"/>
          <w:bCs/>
          <w:color w:val="auto"/>
          <w:spacing w:val="-6"/>
          <w:sz w:val="24"/>
          <w:szCs w:val="24"/>
          <w:highlight w:val="none"/>
          <w:lang w:val="zh-CN"/>
        </w:rPr>
        <w:t xml:space="preserve">025年度江宁区横溪街道高台水库维修加固工程</w:t>
      </w:r>
      <w:r>
        <w:rPr>
          <w:rFonts w:hint="eastAsia" w:eastAsia="仿宋" w:cs="Times New Roman"/>
          <w:bCs/>
          <w:color w:val="auto"/>
          <w:spacing w:val="-6"/>
          <w:sz w:val="24"/>
          <w:szCs w:val="24"/>
          <w:highlight w:val="none"/>
          <w:lang w:val="en-US" w:eastAsia="zh-CN"/>
        </w:rPr>
        <w:t xml:space="preserve">；</w:t>
      </w:r>
      <w:r/>
    </w:p>
    <w:p>
      <w:pPr>
        <w:ind w:left="-19" w:firstLine="237"/>
        <w:keepLines w:val="0"/>
        <w:keepNext w:val="0"/>
        <w:pageBreakBefore w:val="0"/>
        <w:spacing w:line="36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2、招标内容：</w:t>
      </w:r>
      <w:r>
        <w:rPr>
          <w:rFonts w:hint="eastAsia" w:ascii="仿宋" w:hAnsi="仿宋" w:eastAsia="仿宋" w:cs="仿宋"/>
          <w:sz w:val="24"/>
          <w:szCs w:val="24"/>
          <w:highlight w:val="none"/>
          <w:lang w:val="en-US" w:eastAsia="zh-CN"/>
        </w:rPr>
        <w:t xml:space="preserve">2</w:t>
      </w:r>
      <w:r>
        <w:rPr>
          <w:rFonts w:hint="eastAsia" w:eastAsia="仿宋" w:cs="Times New Roman"/>
          <w:bCs/>
          <w:color w:val="auto"/>
          <w:spacing w:val="-6"/>
          <w:sz w:val="24"/>
          <w:szCs w:val="24"/>
          <w:highlight w:val="none"/>
          <w:lang w:val="zh-CN"/>
        </w:rPr>
        <w:t xml:space="preserve">025年度江宁区横溪街道高台水库维修加固工程</w:t>
      </w:r>
      <w:r>
        <w:rPr>
          <w:rFonts w:hint="eastAsia" w:eastAsia="仿宋" w:cs="Times New Roman"/>
          <w:bCs/>
          <w:color w:val="auto"/>
          <w:spacing w:val="-6"/>
          <w:sz w:val="24"/>
          <w:szCs w:val="24"/>
          <w:highlight w:val="none"/>
          <w:lang w:val="en-US" w:eastAsia="zh-CN"/>
        </w:rPr>
        <w:t xml:space="preserve">；</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3、合同履行期限：90日历天；</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4、质量要求：符合国家质量验收标准；</w:t>
      </w:r>
      <w:r/>
    </w:p>
    <w:p>
      <w:pPr>
        <w:ind w:left="-19" w:firstLine="237"/>
        <w:keepLines w:val="0"/>
        <w:keepNext w:val="0"/>
        <w:pageBreakBefore w:val="0"/>
        <w:spacing w:line="36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最高投标限价：</w:t>
      </w:r>
      <w:r>
        <w:rPr>
          <w:rFonts w:hint="eastAsia" w:ascii="仿宋" w:hAnsi="仿宋" w:eastAsia="仿宋" w:cs="仿宋"/>
          <w:b w:val="0"/>
          <w:bCs w:val="0"/>
          <w:sz w:val="24"/>
          <w:szCs w:val="24"/>
          <w:highlight w:val="none"/>
          <w:lang w:val="en-US" w:eastAsia="zh-CN"/>
        </w:rPr>
        <w:t xml:space="preserve">见竞争性磋商须知前附表，超过最高限价作废标处理。</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、项目负责人无在建工程，须满足以下条件之一：</w:t>
      </w:r>
      <w:r>
        <w:rPr>
          <w:rFonts w:hint="eastAsia" w:ascii="仿宋" w:hAnsi="仿宋" w:eastAsia="仿宋" w:cs="仿宋"/>
          <w:b/>
          <w:bCs/>
          <w:sz w:val="24"/>
          <w:szCs w:val="24"/>
          <w:highlight w:val="none"/>
          <w:lang w:eastAsia="zh-CN"/>
        </w:rPr>
        <w:t xml:space="preserve">（提供承诺书）</w:t>
      </w:r>
      <w:r>
        <w:rPr>
          <w:rFonts w:hint="eastAsia" w:ascii="仿宋" w:hAnsi="仿宋" w:eastAsia="仿宋" w:cs="仿宋"/>
          <w:sz w:val="24"/>
          <w:szCs w:val="24"/>
          <w:highlight w:val="none"/>
          <w:lang w:eastAsia="zh-CN"/>
        </w:rPr>
        <w:br w:type="textWrapping" w:clear="all"/>
      </w:r>
      <w:r>
        <w:rPr>
          <w:rFonts w:hint="eastAsia" w:ascii="仿宋" w:hAnsi="仿宋" w:eastAsia="仿宋" w:cs="仿宋"/>
          <w:sz w:val="24"/>
          <w:szCs w:val="24"/>
          <w:highlight w:val="none"/>
          <w:lang w:eastAsia="zh-CN"/>
        </w:rPr>
        <w:t xml:space="preserve">     a、项目负责人未变更的，以合同工程通过完工验收或竣工验收为准；</w:t>
      </w:r>
      <w:r>
        <w:rPr>
          <w:rFonts w:hint="eastAsia" w:ascii="仿宋" w:hAnsi="仿宋" w:eastAsia="仿宋" w:cs="仿宋"/>
          <w:sz w:val="24"/>
          <w:szCs w:val="24"/>
          <w:highlight w:val="none"/>
          <w:lang w:eastAsia="zh-CN"/>
        </w:rPr>
        <w:br w:type="textWrapping" w:clear="all"/>
      </w:r>
      <w:r>
        <w:rPr>
          <w:rFonts w:hint="eastAsia" w:ascii="仿宋" w:hAnsi="仿宋" w:eastAsia="仿宋" w:cs="仿宋"/>
          <w:sz w:val="24"/>
          <w:szCs w:val="24"/>
          <w:highlight w:val="none"/>
          <w:lang w:eastAsia="zh-CN"/>
        </w:rPr>
        <w:t xml:space="preserve">     b、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、技术规范：执行国家和行业最新规范。</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ascii="仿宋" w:hAnsi="仿宋" w:eastAsia="仿宋" w:cs="仿宋"/>
          <w:sz w:val="24"/>
          <w:szCs w:val="24"/>
          <w:highlight w:val="none"/>
          <w:lang w:eastAsia="zh-CN"/>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、付款、结算方式等详见合同条款。</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项目负责人每月在施工现场的时间要求：每天不少于8小时，每周不少于5天。项目负责人未经批准，擅自离开施工现场的违约责任：发包人每发现1次处违约金1000元/天，可从工程款中扣抵，并保留解除合同的权利；发包人发现项目负责人未经批准，擅自离开施工现场超过5次，发包人有权直接解除合同。</w:t>
      </w:r>
      <w:r>
        <w:rPr>
          <w:rFonts w:hint="eastAsia" w:ascii="仿宋" w:hAnsi="仿宋" w:eastAsia="仿宋" w:cs="仿宋"/>
          <w:b/>
          <w:bCs/>
          <w:sz w:val="24"/>
          <w:szCs w:val="24"/>
          <w:highlight w:val="none"/>
          <w:lang w:eastAsia="zh-CN"/>
        </w:rPr>
        <w:t xml:space="preserve">（提供承诺书）</w:t>
      </w:r>
      <w:r/>
    </w:p>
    <w:p>
      <w:pPr>
        <w:ind w:left="-19" w:right="0" w:firstLine="237"/>
        <w:jc w:val="both"/>
        <w:spacing w:before="0" w:after="0" w:line="360"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lang w:eastAsia="zh-CN"/>
        </w:rPr>
        <w:t xml:space="preserve">响应文件中须提交项目实施方案</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rPr>
          <w:rFonts w:ascii="FangSong" w:hAnsi="FangSong" w:eastAsia="FangSong" w:cs="FangSong"/>
          <w:color w:val="000000"/>
          <w:sz w:val="24"/>
        </w:rPr>
        <w:t xml:space="preserve">内容包括：①施工组织设计，施工方案和技术措施；②施工总平面布置和临时设施布置；③施工进度计划和保证措施；④质量管理体系和措施；⑤安全管理体系和措施；⑥文明施工及环境保护。</w:t>
      </w:r>
      <w:r>
        <w:rPr>
          <w:rFonts w:ascii="FangSong" w:hAnsi="FangSong" w:eastAsia="FangSong" w:cs="FangSong"/>
          <w:b/>
          <w:color w:val="000000"/>
          <w:sz w:val="24"/>
        </w:rPr>
        <w:t xml:space="preserve">以上内容供应商须在响应文件中进行逐项应答，未响应或内容缺失、内容较差，无针对性和可操作性的视为负偏离，视为未响应，作无效标处理。</w:t>
      </w:r>
      <w:r/>
      <w:r>
        <w:rPr>
          <w:rFonts w:hint="eastAsia" w:ascii="仿宋" w:hAnsi="仿宋" w:eastAsia="仿宋" w:cs="仿宋"/>
          <w:sz w:val="24"/>
          <w:szCs w:val="24"/>
          <w:highlight w:val="none"/>
          <w:lang w:eastAsia="zh-CN"/>
        </w:rPr>
      </w:r>
      <w:r/>
      <w:r/>
      <w:r>
        <w:rPr>
          <w:sz w:val="21"/>
        </w:rP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19" w:firstLine="237"/>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left="-19" w:firstLine="237"/>
        <w:keepLines w:val="0"/>
        <w:keepNext w:val="0"/>
        <w:pageBreakBefore w:val="0"/>
        <w:spacing w:line="36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、不得以不完全了解现场情况为理由而向采购人提出任何索赔或其他要求，对此采购人不承担任何责任。</w:t>
      </w:r>
      <w:r>
        <w:rPr>
          <w:rFonts w:hint="eastAsia" w:ascii="仿宋" w:hAnsi="仿宋" w:eastAsia="仿宋" w:cs="仿宋"/>
          <w:b/>
          <w:bCs/>
          <w:sz w:val="24"/>
          <w:szCs w:val="24"/>
          <w:highlight w:val="none"/>
          <w:lang w:eastAsia="zh-CN"/>
        </w:rPr>
        <w:t xml:space="preserve">（提供承诺书）</w:t>
      </w:r>
      <w:r/>
    </w:p>
    <w:p>
      <w:pPr>
        <w:ind w:left="-19" w:firstLine="239"/>
        <w:keepLines w:val="0"/>
        <w:keepNext w:val="0"/>
        <w:pageBreakBefore w:val="0"/>
        <w:spacing w:line="36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 xml:space="preserve">特别说明：本章所有内容均为实质性要求均需投标供应商提供承诺书并加盖公章，不接受负偏离（负偏离作无效标处理）。</w:t>
      </w:r>
      <w:r/>
    </w:p>
    <w:p>
      <w:pPr>
        <w:ind w:left="-19" w:firstLine="356"/>
        <w:keepLines w:val="0"/>
        <w:keepNext w:val="0"/>
        <w:pageBreakBefore w:val="0"/>
        <w:spacing w:line="360" w:lineRule="exact"/>
        <w:widowControl w:val="off"/>
        <w:rPr>
          <w:rFonts w:hint="default" w:ascii="Times New Roman" w:hAnsi="Times New Roman" w:eastAsia="仿宋" w:cs="Times New Roman"/>
          <w:color w:val="auto"/>
          <w:sz w:val="36"/>
          <w:szCs w:val="36"/>
          <w:highlight w:val="none"/>
        </w:rPr>
      </w:pPr>
      <w:r/>
      <w:bookmarkStart w:id="146" w:name="_Toc23273"/>
      <w:r>
        <w:rPr>
          <w:rFonts w:hint="default" w:ascii="Times New Roman" w:hAnsi="Times New Roman" w:eastAsia="仿宋" w:cs="Times New Roman"/>
          <w:color w:val="auto"/>
          <w:sz w:val="36"/>
          <w:szCs w:val="36"/>
          <w:highlight w:val="none"/>
        </w:rPr>
        <w:br w:type="page" w:clear="all"/>
      </w:r>
      <w:r/>
    </w:p>
    <w:p>
      <w:pPr>
        <w:pStyle w:val="932"/>
        <w:ind w:firstLine="0"/>
        <w:jc w:val="center"/>
        <w:spacing w:before="240" w:after="240"/>
        <w:tabs>
          <w:tab w:val="clear" w:pos="1440" w:leader="none"/>
          <w:tab w:val="clear" w:pos="5670" w:leader="none"/>
        </w:tabs>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第五章 合同草案条款</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jc w:val="center"/>
        <w:spacing w:line="360" w:lineRule="auto"/>
        <w:rPr>
          <w:rFonts w:hint="default" w:ascii="Times New Roman" w:hAnsi="Times New Roman" w:eastAsia="仿宋" w:cs="Times New Roman"/>
          <w:b/>
          <w:bCs/>
          <w:color w:val="auto"/>
          <w:sz w:val="24"/>
          <w:szCs w:val="24"/>
          <w:highlight w:val="none"/>
        </w:rPr>
      </w:pPr>
      <w:r/>
      <w:bookmarkStart w:id="147" w:name="_Toc24282"/>
      <w:r/>
      <w:bookmarkStart w:id="148" w:name="_Toc19449"/>
      <w:r/>
      <w:bookmarkStart w:id="149" w:name="_Toc17598"/>
      <w:r/>
      <w:bookmarkStart w:id="150" w:name="_Toc14225"/>
      <w:r/>
      <w:bookmarkStart w:id="151" w:name="_Toc6136"/>
      <w:r/>
      <w:bookmarkStart w:id="152" w:name="_Toc14860"/>
      <w:r/>
      <w:bookmarkStart w:id="153" w:name="_Toc31380"/>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注：本合同为合同的参考文本，合同签订双方可根据项目的具体要求进行修订。</w:t>
      </w:r>
      <w:r>
        <w:rPr>
          <w:rFonts w:hint="eastAsia" w:eastAsia="仿宋" w:cs="Times New Roman"/>
          <w:b/>
          <w:bCs/>
          <w:color w:val="auto"/>
          <w:sz w:val="24"/>
          <w:szCs w:val="24"/>
          <w:highlight w:val="none"/>
          <w:lang w:val="en-US" w:eastAsia="zh-CN"/>
        </w:rPr>
        <w:t xml:space="preserve">但不得调整磋商文件及响应文件中实质性内容。</w:t>
      </w:r>
      <w:r/>
    </w:p>
    <w:p>
      <w:pPr>
        <w:ind w:right="1229" w:firstLine="1325"/>
        <w:jc w:val="both"/>
        <w:spacing w:before="31"/>
        <w:rPr>
          <w:rFonts w:hint="default" w:ascii="仿宋" w:hAnsi="仿宋" w:eastAsia="仿宋" w:cs="仿宋"/>
          <w:sz w:val="28"/>
          <w:szCs w:val="28"/>
          <w:highlight w:val="none"/>
          <w:lang w:val="en-US" w:eastAsia="zh-CN"/>
        </w:rPr>
        <w:outlineLvl w:val="9"/>
      </w:pPr>
      <w:r>
        <w:rPr>
          <w:rFonts w:hint="default" w:ascii="Times New Roman" w:hAnsi="Times New Roman" w:eastAsia="仿宋" w:cs="Times New Roman"/>
          <w:b/>
          <w:color w:val="auto"/>
          <w:sz w:val="44"/>
          <w:szCs w:val="44"/>
          <w:highlight w:val="none"/>
        </w:rPr>
        <w:br w:type="page" w:clear="all"/>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pStyle w:val="935"/>
        <w:ind w:left="51" w:right="1229" w:hanging="51"/>
        <w:jc w:val="center"/>
        <w:spacing w:before="31"/>
        <w:rPr>
          <w:rFonts w:hint="eastAsia" w:ascii="仿宋" w:hAnsi="仿宋" w:eastAsia="仿宋" w:cs="仿宋"/>
          <w:b/>
          <w:sz w:val="21"/>
          <w:szCs w:val="21"/>
          <w:highlight w:val="none"/>
        </w:rPr>
      </w:pPr>
      <w:r/>
      <w:bookmarkStart w:id="154" w:name="第04章合同条款及格式0101"/>
      <w:r/>
      <w:bookmarkEnd w:id="154"/>
      <w:r>
        <w:rPr>
          <w:rFonts w:hint="eastAsia" w:ascii="仿宋" w:hAnsi="仿宋" w:eastAsia="仿宋" w:cs="仿宋"/>
          <w:sz w:val="28"/>
          <w:szCs w:val="28"/>
          <w:highlight w:val="none"/>
        </w:rPr>
        <w:t xml:space="preserve">第一节 通用合同条款</w:t>
      </w:r>
      <w:r/>
    </w:p>
    <w:p>
      <w:pPr>
        <w:pStyle w:val="957"/>
        <w:ind w:left="17" w:firstLine="400"/>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本通用合同条款全文采用《水利水电工程标准施工招标文件》（2009 版）的通用合同条款</w:t>
      </w:r>
      <w:r/>
    </w:p>
    <w:p>
      <w:pPr>
        <w:pStyle w:val="957"/>
        <w:ind w:left="17" w:firstLine="400"/>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1497"/>
        <w:spacing w:line="400" w:lineRule="exact"/>
        <w:rPr>
          <w:rFonts w:hint="eastAsia" w:ascii="仿宋" w:hAnsi="仿宋" w:eastAsia="仿宋" w:cs="仿宋"/>
          <w:color w:val="auto"/>
          <w:sz w:val="24"/>
          <w:szCs w:val="24"/>
          <w:highlight w:val="none"/>
        </w:rPr>
        <w:sectPr>
          <w:footerReference w:type="default" r:id="rId20"/>
          <w:footnotePr/>
          <w:endnotePr/>
          <w:type w:val="nextPage"/>
          <w:pgSz w:w="11906" w:h="16838" w:orient="portrait"/>
          <w:pgMar w:top="1418" w:right="1134" w:bottom="1247" w:left="1304" w:header="851" w:footer="992" w:gutter="0"/>
          <w:cols w:num="1" w:sep="0" w:space="720" w:equalWidth="1"/>
          <w:docGrid w:linePitch="360"/>
        </w:sectPr>
      </w:pPr>
      <w:r/>
      <w:bookmarkStart w:id="155" w:name="_Toc25565"/>
      <w:r/>
      <w:r/>
    </w:p>
    <w:p>
      <w:pPr>
        <w:pStyle w:val="935"/>
        <w:ind w:left="51" w:right="1229" w:hanging="51"/>
        <w:jc w:val="center"/>
        <w:spacing w:before="31"/>
        <w:rPr>
          <w:rFonts w:hint="eastAsia" w:ascii="仿宋" w:hAnsi="仿宋" w:eastAsia="仿宋" w:cs="仿宋"/>
          <w:sz w:val="28"/>
          <w:szCs w:val="28"/>
          <w:highlight w:val="none"/>
        </w:rPr>
      </w:pPr>
      <w:r/>
      <w:bookmarkStart w:id="156" w:name="_Toc222033877"/>
      <w:r/>
      <w:bookmarkStart w:id="157" w:name="_Toc222032695"/>
      <w:r/>
      <w:bookmarkStart w:id="158" w:name="_Toc92810487"/>
      <w:r/>
      <w:bookmarkStart w:id="159" w:name="_Toc395685543"/>
      <w:r/>
      <w:bookmarkStart w:id="160" w:name="_Toc222031028"/>
      <w:r/>
      <w:bookmarkStart w:id="161" w:name="_Toc229305386"/>
      <w:r/>
      <w:bookmarkStart w:id="162" w:name="_Toc20333166"/>
      <w:r/>
      <w:bookmarkStart w:id="163" w:name="_Toc72764042"/>
      <w:r/>
      <w:bookmarkStart w:id="164" w:name="_Toc222029526"/>
      <w:r/>
      <w:bookmarkStart w:id="165" w:name="_Toc182582147"/>
      <w:r/>
      <w:bookmarkStart w:id="166" w:name="_Toc507422130"/>
      <w:r/>
      <w:bookmarkStart w:id="167" w:name="_Toc447722921"/>
      <w:r/>
      <w:bookmarkStart w:id="168" w:name="_Toc85110020"/>
      <w:r/>
      <w:bookmarkStart w:id="169" w:name="_Toc221948340"/>
      <w:r/>
      <w:bookmarkStart w:id="170" w:name="_Toc527052002"/>
      <w:r/>
      <w:bookmarkStart w:id="171" w:name="_Toc468870978"/>
      <w:r/>
      <w:bookmarkStart w:id="172" w:name="_Toc466361792"/>
      <w:r/>
      <w:bookmarkStart w:id="173" w:name="_Toc528672034"/>
      <w:r/>
      <w:bookmarkStart w:id="174" w:name="_Toc471806691"/>
      <w:r/>
      <w:bookmarkStart w:id="175" w:name="_Toc221951110"/>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节 专用合同条款</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p>
    <w:p>
      <w:pPr>
        <w:pStyle w:val="1512"/>
        <w:spacing w:line="400" w:lineRule="exact"/>
        <w:rPr>
          <w:rFonts w:hint="eastAsia" w:ascii="仿宋" w:hAnsi="仿宋" w:eastAsia="仿宋" w:cs="仿宋"/>
          <w:color w:val="auto"/>
          <w:sz w:val="24"/>
          <w:szCs w:val="24"/>
          <w:highlight w:val="none"/>
        </w:rPr>
      </w:pPr>
      <w:r/>
      <w:bookmarkStart w:id="176" w:name="_Toc221951111"/>
      <w:r/>
      <w:bookmarkStart w:id="177" w:name="_Toc222029527"/>
      <w:r/>
      <w:bookmarkStart w:id="178" w:name="_Toc222032696"/>
      <w:r/>
      <w:bookmarkStart w:id="179" w:name="_Toc222033878"/>
      <w:r/>
      <w:bookmarkStart w:id="180" w:name="_Toc229305387"/>
      <w:r/>
      <w:bookmarkStart w:id="181" w:name="_Toc222031029"/>
      <w:r>
        <w:rPr>
          <w:rFonts w:hint="eastAsia" w:ascii="仿宋" w:hAnsi="仿宋" w:eastAsia="仿宋" w:cs="仿宋"/>
          <w:color w:val="auto"/>
          <w:sz w:val="24"/>
          <w:szCs w:val="24"/>
          <w:highlight w:val="none"/>
        </w:rPr>
        <w:t xml:space="preserve">1  一般约定</w:t>
      </w:r>
      <w:bookmarkEnd w:id="176"/>
      <w:r/>
      <w:bookmarkEnd w:id="177"/>
      <w:r/>
      <w:bookmarkEnd w:id="178"/>
      <w:r/>
      <w:bookmarkEnd w:id="179"/>
      <w:r/>
      <w:bookmarkEnd w:id="180"/>
      <w:r/>
      <w:bookmarkEnd w:id="181"/>
      <w:r/>
      <w:r/>
    </w:p>
    <w:p>
      <w:pPr>
        <w:pStyle w:val="1512"/>
        <w:spacing w:line="400" w:lineRule="exact"/>
        <w:rPr>
          <w:rFonts w:hint="eastAsia" w:ascii="仿宋" w:hAnsi="仿宋" w:eastAsia="仿宋" w:cs="仿宋"/>
          <w:color w:val="auto"/>
          <w:sz w:val="24"/>
          <w:szCs w:val="24"/>
          <w:highlight w:val="none"/>
        </w:rPr>
      </w:pPr>
      <w:r/>
      <w:bookmarkStart w:id="182" w:name="_Toc221951112"/>
      <w:r>
        <w:rPr>
          <w:rFonts w:hint="eastAsia" w:ascii="仿宋" w:hAnsi="仿宋" w:eastAsia="仿宋" w:cs="仿宋"/>
          <w:color w:val="auto"/>
          <w:sz w:val="24"/>
          <w:szCs w:val="24"/>
          <w:highlight w:val="none"/>
        </w:rPr>
        <w:t xml:space="preserve">1.1  词语定义</w:t>
      </w:r>
      <w:bookmarkEnd w:id="182"/>
      <w:r/>
      <w:r/>
    </w:p>
    <w:p>
      <w:pPr>
        <w:pStyle w:val="1512"/>
        <w:spacing w:line="400" w:lineRule="exact"/>
        <w:rPr>
          <w:rFonts w:hint="eastAsia" w:ascii="仿宋" w:hAnsi="仿宋" w:eastAsia="仿宋" w:cs="仿宋"/>
          <w:color w:val="auto"/>
          <w:sz w:val="24"/>
          <w:szCs w:val="24"/>
          <w:highlight w:val="none"/>
        </w:rPr>
      </w:pPr>
      <w:r/>
      <w:bookmarkStart w:id="183" w:name="_Toc312760032"/>
      <w:r/>
      <w:bookmarkStart w:id="184" w:name="_Toc221951113"/>
      <w:r>
        <w:rPr>
          <w:rFonts w:hint="eastAsia" w:ascii="仿宋" w:hAnsi="仿宋" w:eastAsia="仿宋" w:cs="仿宋"/>
          <w:color w:val="auto"/>
          <w:sz w:val="24"/>
          <w:szCs w:val="24"/>
          <w:highlight w:val="none"/>
        </w:rPr>
        <w:t xml:space="preserve">1.1.2  合同当事人和人员</w:t>
      </w:r>
      <w:bookmarkEnd w:id="183"/>
      <w:r/>
      <w:bookmarkEnd w:id="184"/>
      <w:r/>
      <w:r/>
    </w:p>
    <w:p>
      <w:pPr>
        <w:pStyle w:val="1512"/>
        <w:spacing w:line="400" w:lineRule="exact"/>
        <w:rPr>
          <w:rFonts w:hint="eastAsia" w:ascii="仿宋" w:hAnsi="仿宋" w:eastAsia="仿宋" w:cs="仿宋"/>
          <w:color w:val="auto"/>
          <w:sz w:val="24"/>
          <w:szCs w:val="24"/>
          <w:highlight w:val="none"/>
          <w:lang w:val="en-US" w:eastAsia="zh-CN"/>
        </w:rPr>
      </w:pPr>
      <w:r/>
      <w:bookmarkStart w:id="185" w:name="_Toc221951114"/>
      <w:r>
        <w:rPr>
          <w:rFonts w:hint="eastAsia" w:ascii="仿宋" w:hAnsi="仿宋" w:eastAsia="仿宋" w:cs="仿宋"/>
          <w:color w:val="auto"/>
          <w:sz w:val="24"/>
          <w:szCs w:val="24"/>
          <w:highlight w:val="none"/>
        </w:rPr>
        <w:t xml:space="preserve">1.1.2.2  发包人：</w:t>
      </w:r>
      <w:bookmarkEnd w:id="185"/>
      <w:r/>
      <w:bookmarkStart w:id="186" w:name="_Toc221951117"/>
      <w:r>
        <w:rPr>
          <w:rFonts w:hint="eastAsia" w:ascii="仿宋" w:hAnsi="仿宋" w:eastAsia="仿宋" w:cs="仿宋"/>
          <w:color w:val="auto"/>
          <w:sz w:val="24"/>
          <w:szCs w:val="24"/>
          <w:highlight w:val="none"/>
          <w:lang w:val="en-US" w:eastAsia="zh-CN"/>
        </w:rPr>
        <w:t xml:space="preserve"> </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  监理人：</w:t>
      </w:r>
      <w:bookmarkEnd w:id="186"/>
      <w:r>
        <w:rPr>
          <w:rFonts w:hint="eastAsia" w:ascii="仿宋" w:hAnsi="仿宋" w:eastAsia="仿宋" w:cs="仿宋"/>
          <w:color w:val="auto"/>
          <w:sz w:val="24"/>
          <w:szCs w:val="24"/>
          <w:highlight w:val="none"/>
        </w:rPr>
        <w:t xml:space="preserve">另行确定。</w:t>
      </w:r>
      <w:r/>
    </w:p>
    <w:p>
      <w:pPr>
        <w:pStyle w:val="1512"/>
        <w:spacing w:line="400" w:lineRule="exact"/>
        <w:rPr>
          <w:rFonts w:hint="eastAsia" w:ascii="仿宋" w:hAnsi="仿宋" w:eastAsia="仿宋" w:cs="仿宋"/>
          <w:color w:val="auto"/>
          <w:sz w:val="24"/>
          <w:szCs w:val="24"/>
          <w:highlight w:val="none"/>
        </w:rPr>
      </w:pPr>
      <w:r/>
      <w:bookmarkStart w:id="187" w:name="_Toc221951125"/>
      <w:r>
        <w:rPr>
          <w:rFonts w:hint="eastAsia" w:ascii="仿宋" w:hAnsi="仿宋" w:eastAsia="仿宋" w:cs="仿宋"/>
          <w:color w:val="auto"/>
          <w:sz w:val="24"/>
          <w:szCs w:val="24"/>
          <w:highlight w:val="none"/>
        </w:rPr>
        <w:t xml:space="preserve">1.1.4  日期</w:t>
      </w:r>
      <w:bookmarkEnd w:id="187"/>
      <w:r/>
      <w:r/>
    </w:p>
    <w:p>
      <w:pPr>
        <w:pStyle w:val="1512"/>
        <w:spacing w:line="400" w:lineRule="exact"/>
        <w:rPr>
          <w:rFonts w:hint="eastAsia" w:ascii="仿宋" w:hAnsi="仿宋" w:eastAsia="仿宋" w:cs="仿宋"/>
          <w:color w:val="auto"/>
          <w:sz w:val="24"/>
          <w:szCs w:val="24"/>
          <w:highlight w:val="none"/>
        </w:rPr>
      </w:pPr>
      <w:r/>
      <w:bookmarkStart w:id="188" w:name="_Toc221951126"/>
      <w:r>
        <w:rPr>
          <w:rFonts w:hint="eastAsia" w:ascii="仿宋" w:hAnsi="仿宋" w:eastAsia="仿宋" w:cs="仿宋"/>
          <w:color w:val="auto"/>
          <w:sz w:val="24"/>
          <w:szCs w:val="24"/>
          <w:highlight w:val="none"/>
        </w:rPr>
        <w:t xml:space="preserve">1.1.4.5  缺陷责任期（工程质量保修期）：12个月。</w:t>
      </w:r>
      <w:bookmarkEnd w:id="188"/>
      <w:r/>
      <w:r/>
    </w:p>
    <w:p>
      <w:pPr>
        <w:pStyle w:val="1512"/>
        <w:spacing w:line="400" w:lineRule="exact"/>
        <w:rPr>
          <w:rFonts w:hint="eastAsia" w:ascii="仿宋" w:hAnsi="仿宋" w:eastAsia="仿宋" w:cs="仿宋"/>
          <w:color w:val="auto"/>
          <w:sz w:val="24"/>
          <w:szCs w:val="24"/>
          <w:highlight w:val="none"/>
        </w:rPr>
      </w:pPr>
      <w:r/>
      <w:bookmarkStart w:id="189" w:name="_Toc221951127"/>
      <w:r>
        <w:rPr>
          <w:rFonts w:hint="eastAsia" w:ascii="仿宋" w:hAnsi="仿宋" w:eastAsia="仿宋" w:cs="仿宋"/>
          <w:color w:val="auto"/>
          <w:sz w:val="24"/>
          <w:szCs w:val="24"/>
          <w:highlight w:val="none"/>
        </w:rPr>
        <w:t xml:space="preserve">1.4  合同文件的优先顺序</w:t>
      </w:r>
      <w:bookmarkEnd w:id="189"/>
      <w:r/>
      <w:r/>
    </w:p>
    <w:p>
      <w:pPr>
        <w:pStyle w:val="1512"/>
        <w:spacing w:line="400" w:lineRule="exact"/>
        <w:rPr>
          <w:rFonts w:hint="eastAsia" w:ascii="仿宋" w:hAnsi="仿宋" w:eastAsia="仿宋" w:cs="仿宋"/>
          <w:color w:val="auto"/>
          <w:sz w:val="24"/>
          <w:szCs w:val="24"/>
          <w:highlight w:val="none"/>
        </w:rPr>
      </w:pPr>
      <w:r/>
      <w:bookmarkStart w:id="190" w:name="_Toc221951128"/>
      <w:r>
        <w:rPr>
          <w:rFonts w:hint="eastAsia" w:ascii="仿宋" w:hAnsi="仿宋" w:eastAsia="仿宋" w:cs="仿宋"/>
          <w:color w:val="auto"/>
          <w:sz w:val="24"/>
          <w:szCs w:val="24"/>
          <w:highlight w:val="none"/>
        </w:rPr>
        <w:t xml:space="preserve">进入合同的各项文件及其优先顺序</w:t>
      </w:r>
      <w:bookmarkEnd w:id="190"/>
      <w:r>
        <w:rPr>
          <w:rFonts w:hint="eastAsia" w:ascii="仿宋" w:hAnsi="仿宋" w:eastAsia="仿宋" w:cs="仿宋"/>
          <w:color w:val="auto"/>
          <w:sz w:val="24"/>
          <w:szCs w:val="24"/>
          <w:highlight w:val="none"/>
        </w:rPr>
        <w:t xml:space="preserve">是：</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（1）协议书（包括合同谈判、补充协议书）；</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（2）招标文件；</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（3）投标文件；</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（4）中标通知书；</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（5）投标函及投标函附录；</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（6）招标文件、澄清问题、澄清问题的复函、补充通知等相关资料；</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（7）专用合同条款；</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（8）通用合同条款；</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（9）技术标准和要求；</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（10）图纸；</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（11）已标价的工程量清单；</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（12）投标辅助材料；</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（13）经双方确认进入合同的其它文件。</w:t>
      </w:r>
      <w:r/>
    </w:p>
    <w:p>
      <w:pPr>
        <w:pStyle w:val="1512"/>
        <w:spacing w:line="400" w:lineRule="exact"/>
        <w:rPr>
          <w:rFonts w:hint="eastAsia" w:ascii="仿宋" w:hAnsi="仿宋" w:eastAsia="仿宋" w:cs="仿宋"/>
          <w:color w:val="auto"/>
          <w:sz w:val="24"/>
          <w:szCs w:val="24"/>
          <w:highlight w:val="none"/>
        </w:rPr>
      </w:pPr>
      <w:r/>
      <w:bookmarkStart w:id="191" w:name="_Toc222029528"/>
      <w:r/>
      <w:bookmarkStart w:id="192" w:name="_Toc221951131"/>
      <w:r/>
      <w:bookmarkStart w:id="193" w:name="_Toc222033879"/>
      <w:r/>
      <w:bookmarkStart w:id="194" w:name="_Toc222031030"/>
      <w:r/>
      <w:bookmarkStart w:id="195" w:name="_Toc222032697"/>
      <w:r/>
      <w:bookmarkStart w:id="196" w:name="_Toc229305388"/>
      <w:r>
        <w:rPr>
          <w:rFonts w:hint="eastAsia" w:ascii="仿宋" w:hAnsi="仿宋" w:eastAsia="仿宋" w:cs="仿宋"/>
          <w:color w:val="auto"/>
          <w:sz w:val="24"/>
          <w:szCs w:val="24"/>
          <w:highlight w:val="none"/>
        </w:rPr>
        <w:t xml:space="preserve">2  发包人义务</w:t>
      </w:r>
      <w:bookmarkEnd w:id="191"/>
      <w:r/>
      <w:bookmarkEnd w:id="192"/>
      <w:r/>
      <w:bookmarkEnd w:id="193"/>
      <w:r/>
      <w:bookmarkEnd w:id="194"/>
      <w:r/>
      <w:bookmarkEnd w:id="195"/>
      <w:r/>
      <w:bookmarkEnd w:id="196"/>
      <w:r/>
      <w:r/>
    </w:p>
    <w:p>
      <w:pPr>
        <w:pStyle w:val="1512"/>
        <w:spacing w:line="400" w:lineRule="exact"/>
        <w:rPr>
          <w:rFonts w:hint="eastAsia" w:ascii="仿宋" w:hAnsi="仿宋" w:eastAsia="仿宋" w:cs="仿宋"/>
          <w:color w:val="auto"/>
          <w:sz w:val="24"/>
          <w:szCs w:val="24"/>
          <w:highlight w:val="none"/>
        </w:rPr>
      </w:pPr>
      <w:r/>
      <w:bookmarkStart w:id="197" w:name="_Toc221951132"/>
      <w:r>
        <w:rPr>
          <w:rFonts w:hint="eastAsia" w:ascii="仿宋" w:hAnsi="仿宋" w:eastAsia="仿宋" w:cs="仿宋"/>
          <w:color w:val="auto"/>
          <w:sz w:val="24"/>
          <w:szCs w:val="24"/>
          <w:highlight w:val="none"/>
        </w:rPr>
        <w:t xml:space="preserve">2.3  提供施工场地</w:t>
      </w:r>
      <w:bookmarkEnd w:id="197"/>
      <w:r/>
      <w:r/>
    </w:p>
    <w:p>
      <w:pPr>
        <w:pStyle w:val="1512"/>
        <w:spacing w:line="400" w:lineRule="exact"/>
        <w:rPr>
          <w:rFonts w:hint="eastAsia" w:ascii="仿宋" w:hAnsi="仿宋" w:eastAsia="仿宋" w:cs="仿宋"/>
          <w:color w:val="auto"/>
          <w:sz w:val="24"/>
          <w:szCs w:val="24"/>
          <w:highlight w:val="none"/>
        </w:rPr>
      </w:pPr>
      <w:r/>
      <w:bookmarkStart w:id="198" w:name="_Toc221951133"/>
      <w:r>
        <w:rPr>
          <w:rFonts w:hint="eastAsia" w:ascii="仿宋" w:hAnsi="仿宋" w:eastAsia="仿宋" w:cs="仿宋"/>
          <w:color w:val="auto"/>
          <w:sz w:val="24"/>
          <w:szCs w:val="24"/>
          <w:highlight w:val="none"/>
        </w:rPr>
        <w:t xml:space="preserve">2.3.2</w:t>
      </w:r>
      <w:bookmarkEnd w:id="198"/>
      <w:r>
        <w:rPr>
          <w:rFonts w:hint="eastAsia" w:ascii="仿宋" w:hAnsi="仿宋" w:eastAsia="仿宋" w:cs="仿宋"/>
          <w:color w:val="auto"/>
          <w:sz w:val="24"/>
          <w:szCs w:val="24"/>
          <w:highlight w:val="none"/>
        </w:rPr>
        <w:t xml:space="preserve">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p>
    <w:p>
      <w:pPr>
        <w:pStyle w:val="1512"/>
        <w:spacing w:line="400" w:lineRule="exact"/>
        <w:rPr>
          <w:rFonts w:hint="eastAsia" w:ascii="仿宋" w:hAnsi="仿宋" w:eastAsia="仿宋" w:cs="仿宋"/>
          <w:color w:val="auto"/>
          <w:sz w:val="24"/>
          <w:szCs w:val="24"/>
          <w:highlight w:val="none"/>
        </w:rPr>
      </w:pPr>
      <w:r/>
      <w:bookmarkStart w:id="199" w:name="_Toc229305389"/>
      <w:r/>
      <w:bookmarkStart w:id="200" w:name="_Toc222031031"/>
      <w:r/>
      <w:bookmarkStart w:id="201" w:name="_Toc222033880"/>
      <w:r/>
      <w:bookmarkStart w:id="202" w:name="_Toc222029529"/>
      <w:r/>
      <w:bookmarkStart w:id="203" w:name="_Toc221951140"/>
      <w:r/>
      <w:bookmarkStart w:id="204" w:name="_Toc222032698"/>
      <w:r>
        <w:rPr>
          <w:rFonts w:hint="eastAsia" w:ascii="仿宋" w:hAnsi="仿宋" w:eastAsia="仿宋" w:cs="仿宋"/>
          <w:color w:val="auto"/>
          <w:sz w:val="24"/>
          <w:szCs w:val="24"/>
          <w:highlight w:val="none"/>
        </w:rPr>
        <w:t xml:space="preserve">3  监理人</w:t>
      </w:r>
      <w:bookmarkEnd w:id="199"/>
      <w:r/>
      <w:bookmarkEnd w:id="200"/>
      <w:r/>
      <w:bookmarkEnd w:id="201"/>
      <w:r/>
      <w:bookmarkEnd w:id="202"/>
      <w:r/>
      <w:bookmarkEnd w:id="203"/>
      <w:r/>
      <w:bookmarkEnd w:id="204"/>
      <w:r/>
      <w:r/>
    </w:p>
    <w:p>
      <w:pPr>
        <w:pStyle w:val="1512"/>
        <w:spacing w:line="400" w:lineRule="exact"/>
        <w:rPr>
          <w:rFonts w:hint="eastAsia" w:ascii="仿宋" w:hAnsi="仿宋" w:eastAsia="仿宋" w:cs="仿宋"/>
          <w:color w:val="auto"/>
          <w:sz w:val="24"/>
          <w:szCs w:val="24"/>
          <w:highlight w:val="none"/>
        </w:rPr>
      </w:pPr>
      <w:r/>
      <w:bookmarkStart w:id="205" w:name="_Toc221951141"/>
      <w:r>
        <w:rPr>
          <w:rFonts w:hint="eastAsia" w:ascii="仿宋" w:hAnsi="仿宋" w:eastAsia="仿宋" w:cs="仿宋"/>
          <w:color w:val="auto"/>
          <w:sz w:val="24"/>
          <w:szCs w:val="24"/>
          <w:highlight w:val="none"/>
        </w:rPr>
        <w:t xml:space="preserve">3.1  监理人的职责和权力</w:t>
      </w:r>
      <w:bookmarkEnd w:id="205"/>
      <w:r/>
      <w:r/>
    </w:p>
    <w:p>
      <w:pPr>
        <w:pStyle w:val="1512"/>
        <w:spacing w:line="400" w:lineRule="exact"/>
        <w:rPr>
          <w:rFonts w:hint="eastAsia" w:ascii="仿宋" w:hAnsi="仿宋" w:eastAsia="仿宋" w:cs="仿宋"/>
          <w:color w:val="auto"/>
          <w:sz w:val="24"/>
          <w:szCs w:val="24"/>
          <w:highlight w:val="none"/>
        </w:rPr>
      </w:pPr>
      <w:r/>
      <w:bookmarkStart w:id="206" w:name="_Toc221951142"/>
      <w:r>
        <w:rPr>
          <w:rFonts w:hint="eastAsia" w:ascii="仿宋" w:hAnsi="仿宋" w:eastAsia="仿宋" w:cs="仿宋"/>
          <w:color w:val="auto"/>
          <w:sz w:val="24"/>
          <w:szCs w:val="24"/>
          <w:highlight w:val="none"/>
        </w:rPr>
        <w:t xml:space="preserve">3.1.1</w:t>
      </w:r>
      <w:bookmarkEnd w:id="206"/>
      <w:r>
        <w:rPr>
          <w:rFonts w:hint="eastAsia" w:ascii="仿宋" w:hAnsi="仿宋" w:eastAsia="仿宋" w:cs="仿宋"/>
          <w:color w:val="auto"/>
          <w:sz w:val="24"/>
          <w:szCs w:val="24"/>
          <w:highlight w:val="none"/>
        </w:rPr>
        <w:t xml:space="preserve">　</w:t>
      </w:r>
      <w:bookmarkStart w:id="207" w:name="_Toc221951143"/>
      <w:r>
        <w:rPr>
          <w:rFonts w:hint="eastAsia" w:ascii="仿宋" w:hAnsi="仿宋" w:eastAsia="仿宋" w:cs="仿宋"/>
          <w:color w:val="auto"/>
          <w:sz w:val="24"/>
          <w:szCs w:val="24"/>
          <w:highlight w:val="none"/>
        </w:rPr>
        <w:t xml:space="preserve">监理人须根据发包人事先批准的权力范围行使权力，发包人批准的权力范围：</w:t>
      </w:r>
      <w:bookmarkEnd w:id="207"/>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（1）按第4.3条约定，批准工程的分包；</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（2）按第11.3条约定，确定延长完工期限；</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（3）按第15.6条约定，批准暂列金额的使用；</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（4）按第12.3、12.4条约定，批准暂停施工和暂停施工后的复工；</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（5）按第15.3.2条约定，批准变更估价；</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（6）影响工期、质量、合同单价等其他重大决定。</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     </w:t>
      </w:r>
      <w:r/>
    </w:p>
    <w:p>
      <w:pPr>
        <w:pStyle w:val="1512"/>
        <w:spacing w:line="400" w:lineRule="exact"/>
        <w:rPr>
          <w:rFonts w:hint="eastAsia" w:ascii="仿宋" w:hAnsi="仿宋" w:eastAsia="仿宋" w:cs="仿宋"/>
          <w:color w:val="auto"/>
          <w:sz w:val="24"/>
          <w:szCs w:val="24"/>
          <w:highlight w:val="none"/>
        </w:rPr>
      </w:pPr>
      <w:r/>
      <w:bookmarkStart w:id="208" w:name="_Toc229305390"/>
      <w:r/>
      <w:bookmarkStart w:id="209" w:name="_Toc221951150"/>
      <w:r/>
      <w:bookmarkStart w:id="210" w:name="_Toc222031032"/>
      <w:r/>
      <w:bookmarkStart w:id="211" w:name="_Toc222029530"/>
      <w:r/>
      <w:bookmarkStart w:id="212" w:name="_Toc222032699"/>
      <w:r/>
      <w:bookmarkStart w:id="213" w:name="_Toc222033881"/>
      <w:r>
        <w:rPr>
          <w:rFonts w:hint="eastAsia" w:ascii="仿宋" w:hAnsi="仿宋" w:eastAsia="仿宋" w:cs="仿宋"/>
          <w:color w:val="auto"/>
          <w:sz w:val="24"/>
          <w:szCs w:val="24"/>
          <w:highlight w:val="none"/>
        </w:rPr>
        <w:t xml:space="preserve">4  承包人</w:t>
      </w:r>
      <w:bookmarkEnd w:id="208"/>
      <w:r/>
      <w:bookmarkEnd w:id="209"/>
      <w:r/>
      <w:bookmarkEnd w:id="210"/>
      <w:r/>
      <w:bookmarkEnd w:id="211"/>
      <w:r/>
      <w:bookmarkEnd w:id="212"/>
      <w:r/>
      <w:bookmarkEnd w:id="213"/>
      <w:r/>
      <w:r/>
    </w:p>
    <w:p>
      <w:pPr>
        <w:pStyle w:val="1512"/>
        <w:spacing w:line="400" w:lineRule="exact"/>
        <w:rPr>
          <w:rFonts w:hint="eastAsia" w:ascii="仿宋" w:hAnsi="仿宋" w:eastAsia="仿宋" w:cs="仿宋"/>
          <w:color w:val="auto"/>
          <w:sz w:val="24"/>
          <w:szCs w:val="24"/>
          <w:highlight w:val="none"/>
        </w:rPr>
      </w:pPr>
      <w:r/>
      <w:bookmarkStart w:id="214" w:name="_Toc221951151"/>
      <w:r>
        <w:rPr>
          <w:rFonts w:hint="eastAsia" w:ascii="仿宋" w:hAnsi="仿宋" w:eastAsia="仿宋" w:cs="仿宋"/>
          <w:color w:val="auto"/>
          <w:sz w:val="24"/>
          <w:szCs w:val="24"/>
          <w:highlight w:val="none"/>
        </w:rPr>
        <w:t xml:space="preserve">4.1  承包人的一般义务</w:t>
      </w:r>
      <w:bookmarkEnd w:id="214"/>
      <w:r/>
      <w:r/>
    </w:p>
    <w:p>
      <w:pPr>
        <w:pStyle w:val="1512"/>
        <w:spacing w:line="400" w:lineRule="exact"/>
        <w:rPr>
          <w:rFonts w:hint="eastAsia" w:ascii="仿宋" w:hAnsi="仿宋" w:eastAsia="仿宋" w:cs="仿宋"/>
          <w:color w:val="auto"/>
          <w:sz w:val="24"/>
          <w:szCs w:val="24"/>
          <w:highlight w:val="none"/>
        </w:rPr>
      </w:pPr>
      <w:r/>
      <w:bookmarkStart w:id="215" w:name="_Toc221951152"/>
      <w:r>
        <w:rPr>
          <w:rFonts w:hint="eastAsia" w:ascii="仿宋" w:hAnsi="仿宋" w:eastAsia="仿宋" w:cs="仿宋"/>
          <w:color w:val="auto"/>
          <w:sz w:val="24"/>
          <w:szCs w:val="24"/>
          <w:highlight w:val="none"/>
        </w:rPr>
        <w:t xml:space="preserve">4.1.10  其他义务</w:t>
      </w:r>
      <w:bookmarkEnd w:id="215"/>
      <w:r/>
      <w:r/>
    </w:p>
    <w:p>
      <w:pPr>
        <w:pStyle w:val="1512"/>
        <w:ind w:firstLine="42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（1）承包人应根据有关法律的规定，为其所有的非本地雇员向当地公安机关申请临时居住许可证，并承担相应费用。</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（2）现场施工配合与协调</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本合同承包人有义务提供与其它分包人施工配合与协调，包括（但不限于）以下内容：</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（a）工作面的安全；</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（b）施工进度的协调；</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（c）及时提供或移交工作面；</w:t>
      </w:r>
      <w:r/>
    </w:p>
    <w:p>
      <w:pPr>
        <w:pStyle w:val="1512"/>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（d）保证工程相邻界面附近的结构质量；</w:t>
      </w:r>
      <w:r/>
    </w:p>
    <w:p>
      <w:pPr>
        <w:pStyle w:val="1512"/>
        <w:ind w:firstLine="435"/>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（e）为其它承包人或分包人提供用水、用电、交通道路、交叉工作面的作业场地、施工机械设备使用等（所有费用按实决算，费用由使用方承担）；</w:t>
      </w:r>
      <w:r/>
    </w:p>
    <w:p>
      <w:pPr>
        <w:pStyle w:val="1512"/>
        <w:ind w:firstLine="435"/>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（f）施工范围产生相关费用由承包人承担，发包人只负责与当地相关部门协调。</w:t>
      </w:r>
      <w:r/>
    </w:p>
    <w:p>
      <w:pPr>
        <w:pStyle w:val="1512"/>
        <w:ind w:firstLine="43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（3）承包人必须在工程所在地设专用账户。</w:t>
      </w:r>
      <w:r/>
    </w:p>
    <w:p>
      <w:pPr>
        <w:pStyle w:val="1512"/>
        <w:ind w:firstLine="43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（4）施工期间用电由承包方自行负责解决。</w:t>
      </w:r>
      <w:r/>
    </w:p>
    <w:p>
      <w:pPr>
        <w:pStyle w:val="1513"/>
        <w:ind w:right="24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（5）施工期间由于场外交通引起的一切费用由承包方解决。</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szCs w:val="24"/>
          <w:highlight w:val="none"/>
        </w:rPr>
        <w:t xml:space="preserve"> 履约担保</w:t>
      </w:r>
      <w:r/>
    </w:p>
    <w:p>
      <w:pPr>
        <w:pStyle w:val="1512"/>
        <w:ind w:left="216" w:firstLine="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承包人是否提供履约担保：是。</w:t>
      </w:r>
      <w:r/>
    </w:p>
    <w:p>
      <w:pPr>
        <w:pStyle w:val="1512"/>
        <w:ind w:left="216" w:firstLine="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承包人提供履约担保的形式、金额及期限的：在签订合同前向发包人提交中标价的10%的保证金作为履约保证金</w:t>
      </w:r>
      <w:r>
        <w:rPr>
          <w:rFonts w:hint="eastAsia" w:ascii="仿宋" w:hAnsi="仿宋" w:eastAsia="仿宋" w:cs="仿宋"/>
          <w:color w:val="auto"/>
          <w:sz w:val="24"/>
          <w:szCs w:val="24"/>
          <w:highlight w:val="none"/>
          <w:lang w:eastAsia="zh-CN"/>
        </w:rPr>
        <w:t xml:space="preserve">。</w:t>
      </w:r>
      <w:r/>
    </w:p>
    <w:p>
      <w:pPr>
        <w:pStyle w:val="1512"/>
        <w:spacing w:line="400" w:lineRule="exact"/>
        <w:rPr>
          <w:rFonts w:hint="eastAsia" w:ascii="仿宋" w:hAnsi="仿宋" w:eastAsia="仿宋" w:cs="仿宋"/>
          <w:color w:val="auto"/>
          <w:sz w:val="24"/>
          <w:szCs w:val="24"/>
          <w:highlight w:val="none"/>
        </w:rPr>
      </w:pPr>
      <w:r/>
      <w:bookmarkStart w:id="216" w:name="_Toc221951153"/>
      <w:r>
        <w:rPr>
          <w:rFonts w:hint="eastAsia" w:ascii="仿宋" w:hAnsi="仿宋" w:eastAsia="仿宋" w:cs="仿宋"/>
          <w:color w:val="auto"/>
          <w:sz w:val="24"/>
          <w:szCs w:val="24"/>
          <w:highlight w:val="none"/>
        </w:rPr>
        <w:t xml:space="preserve">4.3  分包</w:t>
      </w:r>
      <w:bookmarkEnd w:id="216"/>
      <w:r/>
      <w:r/>
    </w:p>
    <w:p>
      <w:pPr>
        <w:pStyle w:val="1512"/>
        <w:ind w:firstLine="420"/>
        <w:jc w:val="left"/>
        <w:spacing w:line="400" w:lineRule="exact"/>
        <w:rPr>
          <w:rFonts w:hint="eastAsia" w:ascii="仿宋" w:hAnsi="仿宋" w:eastAsia="仿宋" w:cs="仿宋"/>
          <w:color w:val="auto"/>
          <w:sz w:val="24"/>
          <w:szCs w:val="24"/>
          <w:highlight w:val="none"/>
        </w:rPr>
      </w:pPr>
      <w:r/>
      <w:bookmarkStart w:id="217" w:name="_Toc221951154"/>
      <w:r>
        <w:rPr>
          <w:rFonts w:hint="eastAsia" w:ascii="仿宋" w:hAnsi="仿宋" w:eastAsia="仿宋" w:cs="仿宋"/>
          <w:bCs/>
          <w:color w:val="auto"/>
          <w:sz w:val="24"/>
          <w:szCs w:val="24"/>
          <w:highlight w:val="none"/>
        </w:rPr>
        <w:t xml:space="preserve">4.3.2</w:t>
      </w:r>
      <w:r>
        <w:rPr>
          <w:rFonts w:hint="eastAsia" w:ascii="仿宋" w:hAnsi="仿宋" w:eastAsia="仿宋" w:cs="仿宋"/>
          <w:color w:val="auto"/>
          <w:sz w:val="24"/>
          <w:szCs w:val="24"/>
          <w:highlight w:val="none"/>
        </w:rPr>
        <w:t xml:space="preserve">本招标项目不允许分包</w:t>
      </w:r>
      <w:bookmarkEnd w:id="217"/>
      <w:r>
        <w:rPr>
          <w:rFonts w:hint="eastAsia" w:ascii="仿宋" w:hAnsi="仿宋" w:eastAsia="仿宋" w:cs="仿宋"/>
          <w:color w:val="auto"/>
          <w:sz w:val="24"/>
          <w:szCs w:val="24"/>
          <w:highlight w:val="none"/>
        </w:rPr>
        <w:t xml:space="preserve">。</w:t>
      </w:r>
      <w:r/>
    </w:p>
    <w:p>
      <w:pPr>
        <w:pStyle w:val="1512"/>
        <w:spacing w:line="400" w:lineRule="exact"/>
        <w:rPr>
          <w:rFonts w:hint="eastAsia" w:ascii="仿宋" w:hAnsi="仿宋" w:eastAsia="仿宋" w:cs="仿宋"/>
          <w:color w:val="auto"/>
          <w:sz w:val="24"/>
          <w:szCs w:val="24"/>
          <w:highlight w:val="none"/>
        </w:rPr>
      </w:pPr>
      <w:r/>
      <w:bookmarkStart w:id="218" w:name="_Toc222029531"/>
      <w:r/>
      <w:bookmarkStart w:id="219" w:name="_Toc222031033"/>
      <w:r/>
      <w:bookmarkStart w:id="220" w:name="_Toc229305391"/>
      <w:r/>
      <w:bookmarkStart w:id="221" w:name="_Toc221951160"/>
      <w:r/>
      <w:bookmarkStart w:id="222" w:name="_Toc222033882"/>
      <w:r/>
      <w:bookmarkStart w:id="223" w:name="_Toc222032700"/>
      <w:r>
        <w:rPr>
          <w:rFonts w:hint="eastAsia" w:ascii="仿宋" w:hAnsi="仿宋" w:eastAsia="仿宋" w:cs="仿宋"/>
          <w:color w:val="auto"/>
          <w:sz w:val="24"/>
          <w:szCs w:val="24"/>
          <w:highlight w:val="none"/>
        </w:rPr>
        <w:t xml:space="preserve">5  材料和工程设备</w:t>
      </w:r>
      <w:bookmarkEnd w:id="218"/>
      <w:r/>
      <w:bookmarkEnd w:id="219"/>
      <w:r/>
      <w:bookmarkEnd w:id="220"/>
      <w:r/>
      <w:bookmarkEnd w:id="221"/>
      <w:r/>
      <w:bookmarkEnd w:id="222"/>
      <w:r/>
      <w:bookmarkEnd w:id="223"/>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5.1承包人提供的材料和工程设备</w:t>
      </w:r>
      <w:r/>
    </w:p>
    <w:p>
      <w:pPr>
        <w:pStyle w:val="1512"/>
        <w:ind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（1）承包人提供的所有机电设备应标明厂家的名称，应上报监理人经发包人批准后方可采购。</w:t>
      </w:r>
      <w:r/>
    </w:p>
    <w:p>
      <w:pPr>
        <w:pStyle w:val="1491"/>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以暂估价形式列入总包范围内的材料、设备，达到依法必须招标规模标准的，必须在发包人的监督下，由承包人经招标确定供应商。招标时材料、设备的技术参数必须经发包人和设计单位审核认可；以暂估价形式列入总包范围内的材料、设备，未达到依法必须招标规模标准的，承包人的采购计划必须经发包人和设计单位审核认可。</w:t>
      </w:r>
      <w:r/>
    </w:p>
    <w:p>
      <w:pPr>
        <w:pStyle w:val="1512"/>
        <w:spacing w:line="400" w:lineRule="exact"/>
        <w:rPr>
          <w:rFonts w:hint="eastAsia" w:ascii="仿宋" w:hAnsi="仿宋" w:eastAsia="仿宋" w:cs="仿宋"/>
          <w:color w:val="auto"/>
          <w:sz w:val="24"/>
          <w:szCs w:val="24"/>
          <w:highlight w:val="none"/>
        </w:rPr>
      </w:pPr>
      <w:r/>
      <w:bookmarkStart w:id="224" w:name="_Toc221951163"/>
      <w:r>
        <w:rPr>
          <w:rFonts w:hint="eastAsia" w:ascii="仿宋" w:hAnsi="仿宋" w:eastAsia="仿宋" w:cs="仿宋"/>
          <w:color w:val="auto"/>
          <w:sz w:val="24"/>
          <w:szCs w:val="24"/>
          <w:highlight w:val="none"/>
        </w:rPr>
        <w:t xml:space="preserve">5.2  发包人提供的材料和工程设备</w:t>
      </w:r>
      <w:bookmarkEnd w:id="224"/>
      <w:r/>
      <w:r/>
    </w:p>
    <w:p>
      <w:pPr>
        <w:pStyle w:val="1512"/>
        <w:ind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发包人不向承包人提供材料和工程设备。</w:t>
      </w:r>
      <w:r/>
    </w:p>
    <w:p>
      <w:pPr>
        <w:pStyle w:val="1512"/>
        <w:spacing w:line="400" w:lineRule="exact"/>
        <w:rPr>
          <w:rFonts w:hint="eastAsia" w:ascii="仿宋" w:hAnsi="仿宋" w:eastAsia="仿宋" w:cs="仿宋"/>
          <w:color w:val="auto"/>
          <w:sz w:val="24"/>
          <w:szCs w:val="24"/>
          <w:highlight w:val="none"/>
        </w:rPr>
      </w:pPr>
      <w:r/>
      <w:bookmarkStart w:id="225" w:name="_Toc221951166"/>
      <w:r/>
      <w:bookmarkStart w:id="226" w:name="_Toc222029532"/>
      <w:r/>
      <w:bookmarkStart w:id="227" w:name="_Toc222032701"/>
      <w:r/>
      <w:bookmarkStart w:id="228" w:name="_Toc222033883"/>
      <w:r/>
      <w:bookmarkStart w:id="229" w:name="_Toc229305392"/>
      <w:r/>
      <w:bookmarkStart w:id="230" w:name="_Toc222031034"/>
      <w:r>
        <w:rPr>
          <w:rFonts w:hint="eastAsia" w:ascii="仿宋" w:hAnsi="仿宋" w:eastAsia="仿宋" w:cs="仿宋"/>
          <w:color w:val="auto"/>
          <w:sz w:val="24"/>
          <w:szCs w:val="24"/>
          <w:highlight w:val="none"/>
        </w:rPr>
        <w:t xml:space="preserve">6  施工设备和临时设施</w:t>
      </w:r>
      <w:bookmarkEnd w:id="225"/>
      <w:r/>
      <w:bookmarkEnd w:id="226"/>
      <w:r/>
      <w:bookmarkEnd w:id="227"/>
      <w:r/>
      <w:bookmarkEnd w:id="228"/>
      <w:r/>
      <w:bookmarkEnd w:id="229"/>
      <w:r/>
      <w:bookmarkEnd w:id="230"/>
      <w:r/>
      <w:r/>
    </w:p>
    <w:p>
      <w:pPr>
        <w:pStyle w:val="1512"/>
        <w:spacing w:line="400" w:lineRule="exact"/>
        <w:rPr>
          <w:rFonts w:hint="eastAsia" w:ascii="仿宋" w:hAnsi="仿宋" w:eastAsia="仿宋" w:cs="仿宋"/>
          <w:color w:val="auto"/>
          <w:sz w:val="24"/>
          <w:szCs w:val="24"/>
          <w:highlight w:val="none"/>
        </w:rPr>
      </w:pPr>
      <w:r/>
      <w:bookmarkStart w:id="231" w:name="_Toc221951167"/>
      <w:r>
        <w:rPr>
          <w:rFonts w:hint="eastAsia" w:ascii="仿宋" w:hAnsi="仿宋" w:eastAsia="仿宋" w:cs="仿宋"/>
          <w:color w:val="auto"/>
          <w:sz w:val="24"/>
          <w:szCs w:val="24"/>
          <w:highlight w:val="none"/>
        </w:rPr>
        <w:t xml:space="preserve">6.1  发包人提供的施工设备和临时设施</w:t>
      </w:r>
      <w:bookmarkEnd w:id="231"/>
      <w:r/>
      <w:r/>
    </w:p>
    <w:p>
      <w:pPr>
        <w:pStyle w:val="1512"/>
        <w:ind w:right="248" w:firstLine="424"/>
        <w:spacing w:line="400" w:lineRule="exact"/>
        <w:rPr>
          <w:rFonts w:hint="eastAsia" w:ascii="仿宋" w:hAnsi="仿宋" w:eastAsia="仿宋" w:cs="仿宋"/>
          <w:color w:val="auto"/>
          <w:sz w:val="24"/>
          <w:szCs w:val="24"/>
          <w:highlight w:val="none"/>
        </w:rPr>
      </w:pPr>
      <w:r/>
      <w:bookmarkStart w:id="232" w:name="_Toc221951169"/>
      <w:r>
        <w:rPr>
          <w:rFonts w:hint="eastAsia" w:ascii="仿宋" w:hAnsi="仿宋" w:eastAsia="仿宋" w:cs="仿宋"/>
          <w:color w:val="auto"/>
          <w:sz w:val="24"/>
          <w:szCs w:val="24"/>
          <w:highlight w:val="none"/>
        </w:rPr>
        <w:t xml:space="preserve">发包人不向承包人提供施工设备和临时设施。</w:t>
      </w:r>
      <w:bookmarkEnd w:id="232"/>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交通运输</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场内外施工道路</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（1）承包人应负责修建、维修、养护和管理其施工所需的全部临时道路和交通设施，并保证社会车辆的通行，一切费用均含在投标报价中。   </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（2）承包人修建的临时道路和交通设施，应免费提供给发包人和监理人及本工程的其他承包人使用。</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（3）场外交通因施工需要发生的一切调解费用均由承包人负责。</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测量放线</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8.1施工控制网</w:t>
      </w:r>
      <w:r/>
    </w:p>
    <w:p>
      <w:pPr>
        <w:pStyle w:val="1512"/>
        <w:ind w:right="248"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施工测量</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8.2.3 当承包人对监理人提供的基本测量资料（原始基准点、基准线和参考标高）及有关图纸有异议时，应在监理人提供以上资料以后的7天内以书面通知监理人；</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8.2.4 承包人应进行所有计算、测绘和拟建建筑物精确定位所需的定位放样，并将拟采用的工程放样方法和将达到的放样精度提交监理人审查；</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8.2.7 若现有地形资料不能满足工程的测量精度时，承包人应以其自己的费用进行地形补测。</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 施工安全、治安保卫和环境保护</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9.2承包人的施工安全责任</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9.2.2 承包人应加强施工作业安全管理，特别应加强易燃、易爆材料、火工器材、有毒与腐蚀性材料和其他危险品的管理，以及对爆破作业和地下工程施工等危险作业的管理。</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9.2.3 承包人应严格按照国家安全标准制定施工安全操作规程，配备必要的安全生产和劳动保护设施，加强对承包人人员的安全教育，并发放安全工作手册和劳动保护用具。</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9.2.4 承包人应按监理人的指示制定应对灾害的紧急预案，报送监理人审批。承包人还应按预案做好安全检查，配置必要的救助物资和器材，切实保护好有关人员的人身和财产安全。</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9.2.6承包人已标价工程量清单应包含工程安全作业环境及安全施工措施所需费用。</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9.2.9承包人应设立安全生产管理机构，施工现场应有专职安全生产管理人员。</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9.2.10承包人应负责对特种作业人员进行专门的安全作业培训，并保证特种作业人员持证上岗。</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环境保护</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9.4.7承包人不得向河内倾到弃土、材料和废弃物，不得缩小施工以外的河床断面。</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9.4.8承包人必须定期在工程月报中反映环保工作内容。</w:t>
      </w:r>
      <w:r/>
    </w:p>
    <w:p>
      <w:pPr>
        <w:pStyle w:val="1512"/>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9.4.9承包人为满足环保要求采取措施所引起的费用应包含在已标价工程量清单中。</w:t>
      </w:r>
      <w:r/>
    </w:p>
    <w:p>
      <w:pPr>
        <w:pStyle w:val="1512"/>
        <w:ind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9.4.10 承包人应注意施工期间，噪音和灯光对居民的影响。在与居民发生冲突时，应服从监理的调解。</w:t>
      </w:r>
      <w:bookmarkStart w:id="233" w:name="_Toc222031038"/>
      <w:r/>
      <w:bookmarkStart w:id="234" w:name="_Toc221951188"/>
      <w:r/>
      <w:bookmarkStart w:id="235" w:name="_Toc222029536"/>
      <w:r/>
      <w:bookmarkStart w:id="236" w:name="_Toc222032705"/>
      <w:r/>
      <w:bookmarkStart w:id="237" w:name="_Toc229305394"/>
      <w:r/>
      <w:bookmarkStart w:id="238" w:name="_Toc222033887"/>
      <w:r/>
      <w:r/>
    </w:p>
    <w:p>
      <w:pPr>
        <w:pStyle w:val="136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进度计划</w:t>
      </w:r>
      <w:r/>
    </w:p>
    <w:p>
      <w:pPr>
        <w:pStyle w:val="1512"/>
        <w:spacing w:line="400" w:lineRule="exact"/>
        <w:rPr>
          <w:rFonts w:hint="eastAsia" w:ascii="仿宋" w:hAnsi="仿宋" w:eastAsia="仿宋" w:cs="仿宋"/>
          <w:color w:val="auto"/>
          <w:sz w:val="24"/>
          <w:szCs w:val="24"/>
          <w:highlight w:val="none"/>
        </w:rPr>
      </w:pPr>
      <w:r/>
      <w:bookmarkStart w:id="239" w:name="_Toc312760033"/>
      <w:r>
        <w:rPr>
          <w:rFonts w:hint="eastAsia" w:ascii="仿宋" w:hAnsi="仿宋" w:eastAsia="仿宋" w:cs="仿宋"/>
          <w:color w:val="auto"/>
          <w:sz w:val="24"/>
          <w:szCs w:val="24"/>
          <w:highlight w:val="none"/>
        </w:rPr>
        <w:t xml:space="preserve">11.1 合同进度计划</w:t>
      </w:r>
      <w:bookmarkEnd w:id="239"/>
      <w:r/>
      <w:r/>
    </w:p>
    <w:p>
      <w:pPr>
        <w:pStyle w:val="1512"/>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p>
    <w:p>
      <w:pPr>
        <w:pStyle w:val="1512"/>
        <w:ind w:firstLine="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（2）承包人应同时提供本合同范围内主要建筑物的施工方法和采用的施工机械设备的有关说明。</w:t>
      </w:r>
      <w:r/>
    </w:p>
    <w:p>
      <w:pPr>
        <w:pStyle w:val="1512"/>
        <w:ind w:firstLine="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（3）承包人提交的进度计划一经批准，就成为工程正式且详细的进度计划。提交该施工进度计划并经监理人批准是业主向承包人进行第一个月支付的先决条件。</w:t>
      </w:r>
      <w:r/>
    </w:p>
    <w:p>
      <w:pPr>
        <w:pStyle w:val="1512"/>
        <w:spacing w:line="400" w:lineRule="exact"/>
        <w:rPr>
          <w:rFonts w:hint="eastAsia" w:ascii="仿宋" w:hAnsi="仿宋" w:eastAsia="仿宋" w:cs="仿宋"/>
          <w:color w:val="auto"/>
          <w:sz w:val="24"/>
          <w:szCs w:val="24"/>
          <w:highlight w:val="none"/>
        </w:rPr>
      </w:pPr>
      <w:r/>
      <w:bookmarkStart w:id="240" w:name="_Toc312760034"/>
      <w:r>
        <w:rPr>
          <w:rFonts w:hint="eastAsia" w:ascii="仿宋" w:hAnsi="仿宋" w:eastAsia="仿宋" w:cs="仿宋"/>
          <w:color w:val="auto"/>
          <w:sz w:val="24"/>
          <w:szCs w:val="24"/>
          <w:highlight w:val="none"/>
        </w:rPr>
        <w:t xml:space="preserve">11.2 合同进度计划的修订</w:t>
      </w:r>
      <w:bookmarkEnd w:id="240"/>
      <w:r/>
      <w:r/>
    </w:p>
    <w:p>
      <w:pPr>
        <w:pStyle w:val="1512"/>
        <w:ind w:firstLine="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pStyle w:val="1512"/>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p>
    <w:p>
      <w:pPr>
        <w:pStyle w:val="1512"/>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（3）工程的施工应按最新的施工进度计划进行。除紧急情况之外，如果事先没有得到发包人的同意，不符合施工进度计划的工程任何部分的施工都将成为监理人暂停该部分施工的充分理由。</w:t>
      </w:r>
      <w:r/>
    </w:p>
    <w:p>
      <w:pPr>
        <w:pStyle w:val="1512"/>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（4）在工程实施期间，承包人应按批准的格式每月向监理人提交施工月报（一式四份），该施工月报至少应记载以下内容：</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（a）承包人设备在现场安装和施工的情况；</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（b）承包人设备和永久工程设备的到货情况以及到货计划；</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（c）承包人主要施工设备的运行与使用情况；</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（d）合同期对于水泥、砂石料、钢筋、钢材、柴油的货源地、运输方式及需求计划；</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（e）现场施工（包括设备安装）的实际完成工程量进展情况；</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（f）现场施工的形象进度；</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（g）记述对施工进度产生不利影响的情况，以及为减轻这种不利状况并重新达到预期进度所采取的措施；</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（h）记载承包人拟要求进行的合同解释、工程技术措施等事项；</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（i）施工现场各类雇员的数量和以后三个月的人员数；</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（j）意外事件，如质量缺陷、人身事故及停工记录；</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（k）现场的水文气象记录；</w:t>
      </w:r>
      <w:r/>
    </w:p>
    <w:p>
      <w:pPr>
        <w:pStyle w:val="1512"/>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（l）工程质量统计情况汇总表。</w:t>
      </w:r>
      <w:r/>
    </w:p>
    <w:p>
      <w:pPr>
        <w:pStyle w:val="1512"/>
        <w:ind w:firstLine="482"/>
        <w:spacing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该月进度报告至少应附有能充分显示工程施工面貌和施工进度的照片。承包人应在下月3日以前将该月进度报告提交给监理人。</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开工和竣工</w:t>
      </w:r>
      <w:bookmarkEnd w:id="233"/>
      <w:r/>
      <w:bookmarkEnd w:id="234"/>
      <w:r/>
      <w:bookmarkEnd w:id="235"/>
      <w:r/>
      <w:bookmarkEnd w:id="236"/>
      <w:r/>
      <w:bookmarkEnd w:id="237"/>
      <w:r/>
      <w:bookmarkEnd w:id="238"/>
      <w:r>
        <w:rPr>
          <w:rFonts w:hint="eastAsia" w:ascii="仿宋" w:hAnsi="仿宋" w:eastAsia="仿宋" w:cs="仿宋"/>
          <w:color w:val="auto"/>
          <w:sz w:val="24"/>
          <w:szCs w:val="24"/>
          <w:highlight w:val="none"/>
        </w:rPr>
        <w:t xml:space="preserve">（完工）</w:t>
      </w:r>
      <w:r/>
    </w:p>
    <w:p>
      <w:pPr>
        <w:pStyle w:val="1491"/>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开工和竣工时间   </w:t>
      </w:r>
      <w:r/>
    </w:p>
    <w:p>
      <w:pPr>
        <w:pStyle w:val="1512"/>
        <w:spacing w:line="400" w:lineRule="exact"/>
        <w:rPr>
          <w:rFonts w:hint="eastAsia" w:ascii="仿宋" w:hAnsi="仿宋" w:eastAsia="仿宋" w:cs="仿宋"/>
          <w:color w:val="auto"/>
          <w:sz w:val="24"/>
          <w:szCs w:val="24"/>
          <w:highlight w:val="none"/>
        </w:rPr>
      </w:pPr>
      <w:r/>
      <w:bookmarkStart w:id="241" w:name="_Toc221951198"/>
      <w:r>
        <w:rPr>
          <w:rFonts w:hint="eastAsia" w:ascii="仿宋" w:hAnsi="仿宋" w:eastAsia="仿宋" w:cs="仿宋"/>
          <w:color w:val="auto"/>
          <w:sz w:val="24"/>
          <w:szCs w:val="24"/>
          <w:highlight w:val="none"/>
        </w:rPr>
        <w:t xml:space="preserve">计划开工日期：    年  月  日；计划完工日期：   年   月   日；</w:t>
      </w:r>
      <w:r/>
    </w:p>
    <w:p>
      <w:pPr>
        <w:pStyle w:val="1512"/>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12.2  承包人工期延误</w:t>
      </w:r>
      <w:bookmarkEnd w:id="241"/>
      <w:r/>
      <w:r/>
    </w:p>
    <w:p>
      <w:pPr>
        <w:pStyle w:val="1512"/>
        <w:spacing w:line="400" w:lineRule="exact"/>
        <w:rPr>
          <w:rFonts w:hint="eastAsia" w:ascii="仿宋" w:hAnsi="仿宋" w:eastAsia="仿宋" w:cs="仿宋"/>
          <w:color w:val="auto"/>
          <w:sz w:val="24"/>
          <w:szCs w:val="24"/>
          <w:highlight w:val="none"/>
        </w:rPr>
      </w:pPr>
      <w:r/>
      <w:bookmarkStart w:id="242" w:name="_Toc221951205"/>
      <w:r>
        <w:rPr>
          <w:rFonts w:hint="eastAsia" w:ascii="仿宋" w:hAnsi="仿宋" w:eastAsia="仿宋" w:cs="仿宋"/>
          <w:color w:val="auto"/>
          <w:sz w:val="24"/>
          <w:szCs w:val="24"/>
          <w:highlight w:val="none"/>
        </w:rPr>
        <w:t xml:space="preserve">（1）本工程工期为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日历天，由于承包人原因，每延误一天，扣除2000元，限额为不超过合同总价的2%。</w:t>
      </w:r>
      <w:bookmarkEnd w:id="242"/>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工程质量</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承包人的质量管理</w:t>
      </w:r>
      <w:r/>
    </w:p>
    <w:p>
      <w:pPr>
        <w:pStyle w:val="1512"/>
        <w:ind w:firstLine="359"/>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14试验和检验</w:t>
      </w:r>
      <w:r/>
    </w:p>
    <w:p>
      <w:pPr>
        <w:pStyle w:val="1512"/>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14.1材料、工程设备和工程的试验和检验</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14.1.6 本工程实行见证取样的试块、试件及有关材料：</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相关设施需施工单位、建设单位、监理单位厂家考察后方可采购。 </w:t>
      </w:r>
      <w:r/>
    </w:p>
    <w:p>
      <w:pPr>
        <w:pStyle w:val="1512"/>
        <w:spacing w:line="400" w:lineRule="exact"/>
        <w:rPr>
          <w:rFonts w:hint="eastAsia" w:ascii="仿宋" w:hAnsi="仿宋" w:eastAsia="仿宋" w:cs="仿宋"/>
          <w:color w:val="auto"/>
          <w:sz w:val="24"/>
          <w:szCs w:val="24"/>
          <w:highlight w:val="none"/>
        </w:rPr>
      </w:pPr>
      <w:r/>
      <w:bookmarkStart w:id="243" w:name="_Toc222031041"/>
      <w:r/>
      <w:bookmarkStart w:id="244" w:name="_Toc229305396"/>
      <w:r/>
      <w:bookmarkStart w:id="245" w:name="_Toc222032708"/>
      <w:r/>
      <w:bookmarkStart w:id="246" w:name="_Toc221951213"/>
      <w:r/>
      <w:bookmarkStart w:id="247" w:name="_Toc222029539"/>
      <w:r/>
      <w:bookmarkStart w:id="248" w:name="_Toc222033890"/>
      <w:r>
        <w:rPr>
          <w:rFonts w:hint="eastAsia" w:ascii="仿宋" w:hAnsi="仿宋" w:eastAsia="仿宋" w:cs="仿宋"/>
          <w:color w:val="auto"/>
          <w:sz w:val="24"/>
          <w:szCs w:val="24"/>
          <w:highlight w:val="none"/>
        </w:rPr>
        <w:t xml:space="preserve">15  变更</w:t>
      </w:r>
      <w:bookmarkEnd w:id="243"/>
      <w:r/>
      <w:bookmarkEnd w:id="244"/>
      <w:r/>
      <w:bookmarkEnd w:id="245"/>
      <w:r/>
      <w:bookmarkEnd w:id="246"/>
      <w:r/>
      <w:bookmarkEnd w:id="247"/>
      <w:r/>
      <w:bookmarkEnd w:id="248"/>
      <w:r/>
      <w:r/>
    </w:p>
    <w:p>
      <w:pPr>
        <w:pStyle w:val="1512"/>
        <w:spacing w:line="400" w:lineRule="exact"/>
        <w:rPr>
          <w:rFonts w:hint="eastAsia" w:ascii="仿宋" w:hAnsi="仿宋" w:eastAsia="仿宋" w:cs="仿宋"/>
          <w:color w:val="auto"/>
          <w:sz w:val="24"/>
          <w:szCs w:val="24"/>
          <w:highlight w:val="none"/>
        </w:rPr>
      </w:pPr>
      <w:r/>
      <w:bookmarkStart w:id="249" w:name="_Toc221951218"/>
      <w:r>
        <w:rPr>
          <w:rFonts w:hint="eastAsia" w:ascii="仿宋" w:hAnsi="仿宋" w:eastAsia="仿宋" w:cs="仿宋"/>
          <w:color w:val="auto"/>
          <w:sz w:val="24"/>
          <w:szCs w:val="24"/>
          <w:highlight w:val="none"/>
        </w:rPr>
        <w:t xml:space="preserve">15.4 变更的估价原则</w:t>
      </w:r>
      <w:r/>
    </w:p>
    <w:p>
      <w:pPr>
        <w:pStyle w:val="1512"/>
        <w:ind w:firstLine="57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15.4.1新增项目单价按投标报价时的人工费、材料费、机械费及相关费率调整。</w:t>
      </w:r>
      <w:r/>
    </w:p>
    <w:p>
      <w:pPr>
        <w:pStyle w:val="1512"/>
        <w:ind w:firstLine="57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15.4.2合同内单项工程量变更超过15%，或该单项工程费超过工程总投资的1%的，增加部分的工程量的综合单价在让利的原则下，由承包人提出，经发包人确认后，作为结算的依据（总价合同部分除外）。</w:t>
      </w:r>
      <w:bookmarkEnd w:id="249"/>
      <w:r/>
      <w:r/>
    </w:p>
    <w:p>
      <w:pPr>
        <w:pStyle w:val="1512"/>
        <w:spacing w:line="400" w:lineRule="exact"/>
        <w:rPr>
          <w:rFonts w:hint="eastAsia" w:ascii="仿宋" w:hAnsi="仿宋" w:eastAsia="仿宋" w:cs="仿宋"/>
          <w:color w:val="auto"/>
          <w:sz w:val="24"/>
          <w:szCs w:val="24"/>
          <w:highlight w:val="none"/>
        </w:rPr>
      </w:pPr>
      <w:r/>
      <w:bookmarkStart w:id="250" w:name="_Toc229305397"/>
      <w:r>
        <w:rPr>
          <w:rFonts w:hint="eastAsia" w:ascii="仿宋" w:hAnsi="仿宋" w:eastAsia="仿宋" w:cs="仿宋"/>
          <w:color w:val="auto"/>
          <w:sz w:val="24"/>
          <w:szCs w:val="24"/>
          <w:highlight w:val="none"/>
        </w:rPr>
        <w:t xml:space="preserve">16 价格调整</w:t>
      </w:r>
      <w:bookmarkEnd w:id="250"/>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物价波动引起的价格调整</w:t>
      </w:r>
      <w:r/>
    </w:p>
    <w:p>
      <w:pPr>
        <w:pStyle w:val="1512"/>
        <w:ind w:firstLine="57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在本合同执行期间对劳务、承包人设备、设施、材料和工程的其它投入因素的涨落可以按照规定进行价格调整。</w:t>
      </w:r>
      <w:r/>
    </w:p>
    <w:p>
      <w:pPr>
        <w:pStyle w:val="1512"/>
        <w:spacing w:line="400" w:lineRule="exact"/>
        <w:rPr>
          <w:rFonts w:hint="eastAsia" w:ascii="仿宋" w:hAnsi="仿宋" w:eastAsia="仿宋" w:cs="仿宋"/>
          <w:color w:val="auto"/>
          <w:sz w:val="24"/>
          <w:szCs w:val="24"/>
          <w:highlight w:val="none"/>
        </w:rPr>
      </w:pPr>
      <w:r/>
      <w:bookmarkStart w:id="251" w:name="_Toc222031042"/>
      <w:r/>
      <w:bookmarkStart w:id="252" w:name="_Toc222033891"/>
      <w:r/>
      <w:bookmarkStart w:id="253" w:name="_Toc221951223"/>
      <w:r/>
      <w:bookmarkStart w:id="254" w:name="_Toc222032709"/>
      <w:r/>
      <w:bookmarkStart w:id="255" w:name="_Toc229305398"/>
      <w:r/>
      <w:bookmarkStart w:id="256" w:name="_Toc222029540"/>
      <w:r>
        <w:rPr>
          <w:rFonts w:hint="eastAsia" w:ascii="仿宋" w:hAnsi="仿宋" w:eastAsia="仿宋" w:cs="仿宋"/>
          <w:color w:val="auto"/>
          <w:sz w:val="24"/>
          <w:szCs w:val="24"/>
          <w:highlight w:val="none"/>
        </w:rPr>
        <w:t xml:space="preserve">17  计量与支付</w:t>
      </w:r>
      <w:bookmarkEnd w:id="251"/>
      <w:r/>
      <w:bookmarkEnd w:id="252"/>
      <w:r/>
      <w:bookmarkEnd w:id="253"/>
      <w:r/>
      <w:bookmarkEnd w:id="254"/>
      <w:r/>
      <w:bookmarkEnd w:id="255"/>
      <w:r/>
      <w:bookmarkEnd w:id="256"/>
      <w:r/>
      <w:r/>
    </w:p>
    <w:p>
      <w:pPr>
        <w:pStyle w:val="1512"/>
        <w:spacing w:line="400" w:lineRule="exact"/>
        <w:rPr>
          <w:rFonts w:hint="eastAsia" w:ascii="仿宋" w:hAnsi="仿宋" w:eastAsia="仿宋" w:cs="仿宋"/>
          <w:color w:val="auto"/>
          <w:sz w:val="24"/>
          <w:szCs w:val="24"/>
          <w:highlight w:val="none"/>
        </w:rPr>
      </w:pPr>
      <w:r/>
      <w:bookmarkStart w:id="257" w:name="_Toc221951224"/>
      <w:r>
        <w:rPr>
          <w:rFonts w:hint="eastAsia" w:ascii="仿宋" w:hAnsi="仿宋" w:eastAsia="仿宋" w:cs="仿宋"/>
          <w:color w:val="auto"/>
          <w:sz w:val="24"/>
          <w:szCs w:val="24"/>
          <w:highlight w:val="none"/>
        </w:rPr>
        <w:t xml:space="preserve">17.2预付款</w:t>
      </w:r>
      <w:bookmarkEnd w:id="257"/>
      <w:r/>
      <w:r/>
    </w:p>
    <w:p>
      <w:pPr>
        <w:pStyle w:val="1512"/>
        <w:ind w:right="248" w:firstLine="480"/>
        <w:spacing w:line="400" w:lineRule="exact"/>
        <w:rPr>
          <w:rFonts w:hint="eastAsia" w:ascii="仿宋" w:hAnsi="仿宋" w:eastAsia="仿宋" w:cs="仿宋"/>
          <w:color w:val="auto"/>
          <w:sz w:val="24"/>
          <w:szCs w:val="24"/>
          <w:highlight w:val="none"/>
        </w:rPr>
      </w:pPr>
      <w:r/>
      <w:bookmarkStart w:id="258" w:name="_Toc221951226"/>
      <w:r>
        <w:rPr>
          <w:rFonts w:hint="eastAsia" w:ascii="仿宋" w:hAnsi="仿宋" w:eastAsia="仿宋" w:cs="仿宋"/>
          <w:color w:val="auto"/>
          <w:sz w:val="24"/>
          <w:szCs w:val="24"/>
          <w:highlight w:val="none"/>
        </w:rPr>
        <w:t xml:space="preserve">17.2.1预付款</w:t>
      </w:r>
      <w:bookmarkEnd w:id="258"/>
      <w:r/>
      <w:r/>
    </w:p>
    <w:p>
      <w:pPr>
        <w:pStyle w:val="1512"/>
        <w:ind w:right="248"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预付款支付比例或金额：本工程不支付预付款。</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进度款</w:t>
      </w:r>
      <w:r/>
    </w:p>
    <w:p>
      <w:pPr>
        <w:pStyle w:val="1512"/>
        <w:ind w:right="248" w:firstLine="63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工程进度款支付按实际完成合格合同内工程量的80%支付，合同外的工程量发生的费用以最终审定为准；竣工验收后，付至竣工结算审定总价的97%；余款在缺陷责任期满后经业主同意后一次性付清。</w:t>
      </w:r>
      <w:r/>
    </w:p>
    <w:p>
      <w:pPr>
        <w:pStyle w:val="1512"/>
        <w:spacing w:line="400" w:lineRule="exact"/>
        <w:rPr>
          <w:rFonts w:hint="eastAsia" w:ascii="仿宋" w:hAnsi="仿宋" w:eastAsia="仿宋" w:cs="仿宋"/>
          <w:color w:val="auto"/>
          <w:sz w:val="24"/>
          <w:szCs w:val="24"/>
          <w:highlight w:val="none"/>
        </w:rPr>
      </w:pPr>
      <w:r/>
      <w:bookmarkStart w:id="259" w:name="_Toc221951265"/>
      <w:r>
        <w:rPr>
          <w:rFonts w:hint="eastAsia" w:ascii="仿宋" w:hAnsi="仿宋" w:eastAsia="仿宋" w:cs="仿宋"/>
          <w:color w:val="auto"/>
          <w:sz w:val="24"/>
          <w:szCs w:val="24"/>
          <w:highlight w:val="none"/>
        </w:rPr>
        <w:t xml:space="preserve">17.5  竣工（完工）结算</w:t>
      </w:r>
      <w:bookmarkEnd w:id="259"/>
      <w:r/>
      <w:r/>
    </w:p>
    <w:p>
      <w:pPr>
        <w:pStyle w:val="1512"/>
        <w:ind w:right="248" w:firstLine="480"/>
        <w:spacing w:line="400" w:lineRule="exact"/>
        <w:rPr>
          <w:rFonts w:hint="eastAsia" w:ascii="仿宋" w:hAnsi="仿宋" w:eastAsia="仿宋" w:cs="仿宋"/>
          <w:color w:val="auto"/>
          <w:sz w:val="24"/>
          <w:szCs w:val="24"/>
          <w:highlight w:val="none"/>
        </w:rPr>
      </w:pPr>
      <w:r/>
      <w:bookmarkStart w:id="260" w:name="_Toc221951266"/>
      <w:r>
        <w:rPr>
          <w:rFonts w:hint="eastAsia" w:ascii="仿宋" w:hAnsi="仿宋" w:eastAsia="仿宋" w:cs="仿宋"/>
          <w:color w:val="auto"/>
          <w:sz w:val="24"/>
          <w:szCs w:val="24"/>
          <w:highlight w:val="none"/>
        </w:rPr>
        <w:t xml:space="preserve">17.5.1  竣工（完工）付款申请单</w:t>
      </w:r>
      <w:bookmarkEnd w:id="260"/>
      <w:r/>
      <w:r/>
    </w:p>
    <w:p>
      <w:pPr>
        <w:pStyle w:val="1512"/>
        <w:numPr>
          <w:ilvl w:val="0"/>
          <w:numId w:val="6"/>
        </w:numPr>
        <w:ind w:right="248" w:firstLine="480"/>
        <w:spacing w:line="400" w:lineRule="exact"/>
        <w:rPr>
          <w:rFonts w:hint="eastAsia" w:ascii="仿宋" w:hAnsi="仿宋" w:eastAsia="仿宋" w:cs="仿宋"/>
          <w:color w:val="auto"/>
          <w:sz w:val="24"/>
          <w:szCs w:val="24"/>
          <w:highlight w:val="none"/>
        </w:rPr>
      </w:pPr>
      <w:r/>
      <w:bookmarkStart w:id="261" w:name="_Toc221951267"/>
      <w:r>
        <w:rPr>
          <w:rFonts w:hint="eastAsia" w:ascii="仿宋" w:hAnsi="仿宋" w:eastAsia="仿宋" w:cs="仿宋"/>
          <w:color w:val="auto"/>
          <w:sz w:val="24"/>
          <w:szCs w:val="24"/>
          <w:highlight w:val="none"/>
        </w:rPr>
        <w:t xml:space="preserve">承包人应提交竣工付款申请单一式四份。</w:t>
      </w:r>
      <w:bookmarkEnd w:id="261"/>
      <w:r/>
      <w:r/>
    </w:p>
    <w:p>
      <w:pPr>
        <w:pStyle w:val="1512"/>
        <w:numPr>
          <w:ilvl w:val="0"/>
          <w:numId w:val="6"/>
        </w:numPr>
        <w:ind w:right="248"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在合同履行及竣工结算时按现行营改增调整后的规定执行。</w:t>
      </w:r>
      <w:r/>
    </w:p>
    <w:p>
      <w:pPr>
        <w:pStyle w:val="1512"/>
        <w:spacing w:line="400" w:lineRule="exact"/>
        <w:rPr>
          <w:rFonts w:hint="eastAsia" w:ascii="仿宋" w:hAnsi="仿宋" w:eastAsia="仿宋" w:cs="仿宋"/>
          <w:color w:val="auto"/>
          <w:sz w:val="24"/>
          <w:szCs w:val="24"/>
          <w:highlight w:val="none"/>
        </w:rPr>
      </w:pPr>
      <w:r/>
      <w:bookmarkStart w:id="262" w:name="_Toc221951268"/>
      <w:r>
        <w:rPr>
          <w:rFonts w:hint="eastAsia" w:ascii="仿宋" w:hAnsi="仿宋" w:eastAsia="仿宋" w:cs="仿宋"/>
          <w:color w:val="auto"/>
          <w:sz w:val="24"/>
          <w:szCs w:val="24"/>
          <w:highlight w:val="none"/>
        </w:rPr>
        <w:t xml:space="preserve">17.6  最终结清</w:t>
      </w:r>
      <w:bookmarkEnd w:id="262"/>
      <w:r/>
      <w:r/>
    </w:p>
    <w:p>
      <w:pPr>
        <w:pStyle w:val="1512"/>
        <w:spacing w:line="400" w:lineRule="exact"/>
        <w:rPr>
          <w:rFonts w:hint="eastAsia" w:ascii="仿宋" w:hAnsi="仿宋" w:eastAsia="仿宋" w:cs="仿宋"/>
          <w:color w:val="auto"/>
          <w:sz w:val="24"/>
          <w:szCs w:val="24"/>
          <w:highlight w:val="none"/>
        </w:rPr>
      </w:pPr>
      <w:r/>
      <w:bookmarkStart w:id="263" w:name="_Toc312760035"/>
      <w:r/>
      <w:bookmarkStart w:id="264" w:name="_Toc221951269"/>
      <w:r>
        <w:rPr>
          <w:rFonts w:hint="eastAsia" w:ascii="仿宋" w:hAnsi="仿宋" w:eastAsia="仿宋" w:cs="仿宋"/>
          <w:color w:val="auto"/>
          <w:sz w:val="24"/>
          <w:szCs w:val="24"/>
          <w:highlight w:val="none"/>
        </w:rPr>
        <w:t xml:space="preserve">17.61  最终结清申请单</w:t>
      </w:r>
      <w:bookmarkEnd w:id="263"/>
      <w:r/>
      <w:bookmarkEnd w:id="264"/>
      <w:r/>
      <w:r/>
    </w:p>
    <w:p>
      <w:pPr>
        <w:pStyle w:val="1512"/>
        <w:ind w:right="248" w:firstLine="480"/>
        <w:spacing w:line="400" w:lineRule="exact"/>
        <w:rPr>
          <w:rFonts w:hint="eastAsia" w:ascii="仿宋" w:hAnsi="仿宋" w:eastAsia="仿宋" w:cs="仿宋"/>
          <w:color w:val="auto"/>
          <w:sz w:val="24"/>
          <w:szCs w:val="24"/>
          <w:highlight w:val="none"/>
        </w:rPr>
      </w:pPr>
      <w:r/>
      <w:bookmarkStart w:id="265" w:name="_Toc221951270"/>
      <w:r>
        <w:rPr>
          <w:rFonts w:hint="eastAsia" w:ascii="仿宋" w:hAnsi="仿宋" w:eastAsia="仿宋" w:cs="仿宋"/>
          <w:color w:val="auto"/>
          <w:sz w:val="24"/>
          <w:szCs w:val="24"/>
          <w:highlight w:val="none"/>
        </w:rPr>
        <w:t xml:space="preserve">（1）承包人应提交最终结清申请单一式四份。</w:t>
      </w:r>
      <w:bookmarkEnd w:id="265"/>
      <w:r/>
      <w:r/>
    </w:p>
    <w:p>
      <w:pPr>
        <w:pStyle w:val="1512"/>
        <w:spacing w:line="400" w:lineRule="exact"/>
        <w:rPr>
          <w:rFonts w:hint="eastAsia" w:ascii="仿宋" w:hAnsi="仿宋" w:eastAsia="仿宋" w:cs="仿宋"/>
          <w:color w:val="auto"/>
          <w:sz w:val="24"/>
          <w:szCs w:val="24"/>
          <w:highlight w:val="none"/>
        </w:rPr>
      </w:pPr>
      <w:r/>
      <w:bookmarkStart w:id="266" w:name="_Toc229305399"/>
      <w:r/>
      <w:bookmarkStart w:id="267" w:name="_Toc222031043"/>
      <w:r/>
      <w:bookmarkStart w:id="268" w:name="_Toc222029541"/>
      <w:r/>
      <w:bookmarkStart w:id="269" w:name="_Toc221951271"/>
      <w:r/>
      <w:bookmarkStart w:id="270" w:name="_Toc222032710"/>
      <w:r/>
      <w:bookmarkStart w:id="271" w:name="_Toc222033892"/>
      <w:r>
        <w:rPr>
          <w:rFonts w:hint="eastAsia" w:ascii="仿宋" w:hAnsi="仿宋" w:eastAsia="仿宋" w:cs="仿宋"/>
          <w:color w:val="auto"/>
          <w:sz w:val="24"/>
          <w:szCs w:val="24"/>
          <w:highlight w:val="none"/>
        </w:rPr>
        <w:t xml:space="preserve">18  竣工验收</w:t>
      </w:r>
      <w:bookmarkEnd w:id="266"/>
      <w:r/>
      <w:bookmarkEnd w:id="267"/>
      <w:r/>
      <w:bookmarkEnd w:id="268"/>
      <w:r/>
      <w:bookmarkEnd w:id="269"/>
      <w:r/>
      <w:bookmarkEnd w:id="270"/>
      <w:r/>
      <w:bookmarkEnd w:id="271"/>
      <w:r>
        <w:rPr>
          <w:rFonts w:hint="eastAsia" w:ascii="仿宋" w:hAnsi="仿宋" w:eastAsia="仿宋" w:cs="仿宋"/>
          <w:color w:val="auto"/>
          <w:sz w:val="24"/>
          <w:szCs w:val="24"/>
          <w:highlight w:val="none"/>
        </w:rPr>
        <w:t xml:space="preserve">（验收）</w:t>
      </w:r>
      <w:r/>
    </w:p>
    <w:p>
      <w:pPr>
        <w:pStyle w:val="1512"/>
        <w:spacing w:line="400" w:lineRule="exact"/>
        <w:rPr>
          <w:rFonts w:hint="eastAsia" w:ascii="仿宋" w:hAnsi="仿宋" w:eastAsia="仿宋" w:cs="仿宋"/>
          <w:color w:val="auto"/>
          <w:sz w:val="24"/>
          <w:szCs w:val="24"/>
          <w:highlight w:val="none"/>
        </w:rPr>
      </w:pPr>
      <w:r/>
      <w:bookmarkStart w:id="272" w:name="_Toc221951272"/>
      <w:r>
        <w:rPr>
          <w:rFonts w:hint="eastAsia" w:ascii="仿宋" w:hAnsi="仿宋" w:eastAsia="仿宋" w:cs="仿宋"/>
          <w:color w:val="auto"/>
          <w:sz w:val="24"/>
          <w:szCs w:val="24"/>
          <w:highlight w:val="none"/>
        </w:rPr>
        <w:t xml:space="preserve">18.1 </w:t>
      </w:r>
      <w:bookmarkEnd w:id="272"/>
      <w:r>
        <w:rPr>
          <w:rFonts w:hint="eastAsia" w:ascii="仿宋" w:hAnsi="仿宋" w:eastAsia="仿宋" w:cs="仿宋"/>
          <w:color w:val="auto"/>
          <w:sz w:val="24"/>
          <w:szCs w:val="24"/>
          <w:highlight w:val="none"/>
        </w:rPr>
        <w:t xml:space="preserve">验收工作分类</w:t>
      </w:r>
      <w:r/>
    </w:p>
    <w:p>
      <w:pPr>
        <w:pStyle w:val="1512"/>
        <w:ind w:right="248" w:firstLine="480"/>
        <w:spacing w:line="400" w:lineRule="exact"/>
        <w:rPr>
          <w:rFonts w:hint="eastAsia" w:ascii="仿宋" w:hAnsi="仿宋" w:eastAsia="仿宋" w:cs="仿宋"/>
          <w:color w:val="auto"/>
          <w:sz w:val="24"/>
          <w:szCs w:val="24"/>
          <w:highlight w:val="none"/>
        </w:rPr>
      </w:pPr>
      <w:r/>
      <w:bookmarkStart w:id="273" w:name="_Toc221951274"/>
      <w:r>
        <w:rPr>
          <w:rFonts w:hint="eastAsia" w:ascii="仿宋" w:hAnsi="仿宋" w:eastAsia="仿宋" w:cs="仿宋"/>
          <w:color w:val="auto"/>
          <w:sz w:val="24"/>
          <w:szCs w:val="24"/>
          <w:highlight w:val="none"/>
        </w:rPr>
        <w:t xml:space="preserve">本合同法人验收包括：分部工程验收、单位工程验收、合同工程完工验收；</w:t>
      </w:r>
      <w:r/>
    </w:p>
    <w:p>
      <w:pPr>
        <w:pStyle w:val="1512"/>
        <w:ind w:right="248"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政府验收包括：蓄水验收、竣工验收。验收条件和程序符合《水利水电建设工程验收规程》（SL223-2008）。</w:t>
      </w:r>
      <w:bookmarkEnd w:id="273"/>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 施工期运行</w:t>
      </w:r>
      <w:r/>
    </w:p>
    <w:p>
      <w:pPr>
        <w:pStyle w:val="1512"/>
        <w:ind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18.8.1需要在施工期运行的单位工程或工程设备：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 。</w:t>
      </w:r>
      <w:r/>
    </w:p>
    <w:p>
      <w:pPr>
        <w:pStyle w:val="1495"/>
        <w:spacing w:after="20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19缺陷责任与保修责任</w:t>
      </w:r>
      <w:r/>
    </w:p>
    <w:p>
      <w:pPr>
        <w:pStyle w:val="1512"/>
        <w:ind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 xml:space="preserve">19.1　缺陷责任期(工程质量保修期)的起算时间：缺陷责任期从竣工验收起算，质保期1年。</w:t>
      </w:r>
      <w:r/>
    </w:p>
    <w:p>
      <w:pPr>
        <w:pStyle w:val="1512"/>
        <w:spacing w:line="400" w:lineRule="exact"/>
        <w:rPr>
          <w:rFonts w:hint="eastAsia" w:ascii="仿宋" w:hAnsi="仿宋" w:eastAsia="仿宋" w:cs="仿宋"/>
          <w:color w:val="auto"/>
          <w:sz w:val="24"/>
          <w:szCs w:val="24"/>
          <w:highlight w:val="none"/>
        </w:rPr>
      </w:pPr>
      <w:r/>
      <w:bookmarkStart w:id="274" w:name="_Toc222031044"/>
      <w:r/>
      <w:bookmarkStart w:id="275" w:name="_Toc221951299"/>
      <w:r/>
      <w:bookmarkStart w:id="276" w:name="_Toc222032711"/>
      <w:r/>
      <w:bookmarkStart w:id="277" w:name="_Toc222029542"/>
      <w:r/>
      <w:bookmarkStart w:id="278" w:name="_Toc229305400"/>
      <w:r/>
      <w:bookmarkStart w:id="279" w:name="_Toc222033893"/>
      <w:r>
        <w:rPr>
          <w:rFonts w:hint="eastAsia" w:ascii="仿宋" w:hAnsi="仿宋" w:eastAsia="仿宋" w:cs="仿宋"/>
          <w:color w:val="auto"/>
          <w:sz w:val="24"/>
          <w:szCs w:val="24"/>
          <w:highlight w:val="none"/>
        </w:rPr>
        <w:t xml:space="preserve">20  保险</w:t>
      </w:r>
      <w:bookmarkEnd w:id="274"/>
      <w:r/>
      <w:bookmarkEnd w:id="275"/>
      <w:r/>
      <w:bookmarkEnd w:id="276"/>
      <w:r/>
      <w:bookmarkEnd w:id="277"/>
      <w:r/>
      <w:bookmarkEnd w:id="278"/>
      <w:r/>
      <w:bookmarkEnd w:id="279"/>
      <w:r/>
      <w:r/>
    </w:p>
    <w:p>
      <w:pPr>
        <w:pStyle w:val="1512"/>
        <w:spacing w:line="400" w:lineRule="exact"/>
        <w:rPr>
          <w:rFonts w:hint="eastAsia" w:ascii="仿宋" w:hAnsi="仿宋" w:eastAsia="仿宋" w:cs="仿宋"/>
          <w:color w:val="auto"/>
          <w:sz w:val="24"/>
          <w:szCs w:val="24"/>
          <w:highlight w:val="none"/>
        </w:rPr>
      </w:pPr>
      <w:r/>
      <w:bookmarkStart w:id="280" w:name="_Toc221951321"/>
      <w:r>
        <w:rPr>
          <w:rFonts w:hint="eastAsia" w:ascii="仿宋" w:hAnsi="仿宋" w:eastAsia="仿宋" w:cs="仿宋"/>
          <w:color w:val="auto"/>
          <w:sz w:val="24"/>
          <w:szCs w:val="24"/>
          <w:highlight w:val="none"/>
        </w:rPr>
        <w:t xml:space="preserve">20.1  工程保险</w:t>
      </w:r>
      <w:bookmarkEnd w:id="280"/>
      <w:r/>
      <w:r/>
    </w:p>
    <w:p>
      <w:pPr>
        <w:pStyle w:val="1512"/>
        <w:ind w:firstLine="359"/>
        <w:spacing w:line="400" w:lineRule="exact"/>
        <w:rPr>
          <w:rFonts w:hint="eastAsia" w:ascii="仿宋" w:hAnsi="仿宋" w:eastAsia="仿宋" w:cs="仿宋"/>
          <w:color w:val="auto"/>
          <w:sz w:val="24"/>
          <w:szCs w:val="24"/>
          <w:highlight w:val="none"/>
        </w:rPr>
      </w:pPr>
      <w:r/>
      <w:bookmarkStart w:id="281" w:name="_Toc221951323"/>
      <w:r>
        <w:rPr>
          <w:rFonts w:hint="eastAsia" w:ascii="仿宋" w:hAnsi="仿宋" w:eastAsia="仿宋" w:cs="仿宋"/>
          <w:color w:val="auto"/>
          <w:sz w:val="24"/>
          <w:szCs w:val="24"/>
          <w:highlight w:val="none"/>
        </w:rPr>
        <w:t xml:space="preserve">20.1承包人应以发包人和承包人的共同名义投保工程险，投保的工程项目包括合同范围内的主体工程等，投保内容、保险金额、保险费时率、保险期限等在签订协议书时由双方协商确定。</w:t>
      </w:r>
      <w:r/>
    </w:p>
    <w:p>
      <w:pPr>
        <w:pStyle w:val="1512"/>
        <w:ind w:right="24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人身意外伤害险</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20.3.2承包人投保的人身意外的伤害险的费用应摊入各项目的人工费内，发包人不另行单独支付。</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  第三者责任险</w:t>
      </w:r>
      <w:bookmarkEnd w:id="281"/>
      <w:r/>
      <w:bookmarkStart w:id="282" w:name="_Toc221951325"/>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20.4.2  承包人应以发包人和承包人的共同名义投保国家强行规定的一切相关工程保险，费用由承包人支出，该费用含在投标报价中，不单列．并将保险凭证单据交发包人确认审核。</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对不可抗力的确认</w:t>
      </w:r>
      <w:r/>
    </w:p>
    <w:p>
      <w:pPr>
        <w:pStyle w:val="1512"/>
        <w:ind w:right="24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1、地震，6级以上，震中在工程所在地100KM范围内；</w:t>
      </w:r>
      <w:r/>
    </w:p>
    <w:p>
      <w:pPr>
        <w:pStyle w:val="1512"/>
        <w:ind w:right="24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2、瘟疫，以当地卫生防疫部门发布的公开报告为准；</w:t>
      </w:r>
      <w:r/>
    </w:p>
    <w:p>
      <w:pPr>
        <w:pStyle w:val="1512"/>
        <w:ind w:right="24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3、骚乱，发生30人以上的群体阻工事件。</w:t>
      </w:r>
      <w:bookmarkEnd w:id="282"/>
      <w:r/>
      <w:r/>
    </w:p>
    <w:p>
      <w:pPr>
        <w:pStyle w:val="1512"/>
        <w:spacing w:line="400" w:lineRule="exact"/>
        <w:rPr>
          <w:rFonts w:hint="eastAsia" w:ascii="仿宋" w:hAnsi="仿宋" w:eastAsia="仿宋" w:cs="仿宋"/>
          <w:color w:val="auto"/>
          <w:sz w:val="24"/>
          <w:szCs w:val="24"/>
          <w:highlight w:val="none"/>
        </w:rPr>
      </w:pPr>
      <w:r/>
      <w:bookmarkStart w:id="283" w:name="_Toc222032712"/>
      <w:r/>
      <w:bookmarkStart w:id="284" w:name="_Toc229305401"/>
      <w:r/>
      <w:bookmarkStart w:id="285" w:name="_Toc222029543"/>
      <w:r/>
      <w:bookmarkStart w:id="286" w:name="_Toc222033894"/>
      <w:r/>
      <w:bookmarkStart w:id="287" w:name="_Toc221951334"/>
      <w:r/>
      <w:bookmarkStart w:id="288" w:name="_Toc222031045"/>
      <w:r>
        <w:rPr>
          <w:rFonts w:hint="eastAsia" w:ascii="仿宋" w:hAnsi="仿宋" w:eastAsia="仿宋" w:cs="仿宋"/>
          <w:color w:val="auto"/>
          <w:sz w:val="24"/>
          <w:szCs w:val="24"/>
          <w:highlight w:val="none"/>
        </w:rPr>
        <w:t xml:space="preserve">24  争议的解决</w:t>
      </w:r>
      <w:bookmarkEnd w:id="283"/>
      <w:r/>
      <w:bookmarkEnd w:id="284"/>
      <w:r/>
      <w:bookmarkEnd w:id="285"/>
      <w:r/>
      <w:bookmarkEnd w:id="286"/>
      <w:r/>
      <w:bookmarkEnd w:id="287"/>
      <w:r/>
      <w:bookmarkEnd w:id="288"/>
      <w:r/>
      <w:r/>
    </w:p>
    <w:p>
      <w:pPr>
        <w:pStyle w:val="1512"/>
        <w:spacing w:line="400" w:lineRule="exact"/>
        <w:rPr>
          <w:rFonts w:hint="eastAsia" w:ascii="仿宋" w:hAnsi="仿宋" w:eastAsia="仿宋" w:cs="仿宋"/>
          <w:color w:val="auto"/>
          <w:sz w:val="24"/>
          <w:szCs w:val="24"/>
          <w:highlight w:val="none"/>
        </w:rPr>
      </w:pPr>
      <w:r/>
      <w:bookmarkStart w:id="289" w:name="_Toc221951335"/>
      <w:r>
        <w:rPr>
          <w:rFonts w:hint="eastAsia" w:ascii="仿宋" w:hAnsi="仿宋" w:eastAsia="仿宋" w:cs="仿宋"/>
          <w:color w:val="auto"/>
          <w:sz w:val="24"/>
          <w:szCs w:val="24"/>
          <w:highlight w:val="none"/>
        </w:rPr>
        <w:t xml:space="preserve">24.1 争议的解决方式</w:t>
      </w:r>
      <w:r/>
    </w:p>
    <w:p>
      <w:pPr>
        <w:pStyle w:val="1512"/>
        <w:ind w:left="120" w:right="248"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合同当事人友好协商解决不成、不愿提请争议评审或不接受争议评审组意见的，约定的合同争议解决方式 ：提起诉讼。</w:t>
      </w:r>
      <w:bookmarkEnd w:id="289"/>
      <w:r>
        <w:rPr>
          <w:rFonts w:hint="eastAsia" w:ascii="仿宋" w:hAnsi="仿宋" w:eastAsia="仿宋" w:cs="仿宋"/>
          <w:color w:val="auto"/>
          <w:sz w:val="24"/>
          <w:szCs w:val="24"/>
          <w:highlight w:val="none"/>
        </w:rPr>
        <w:t xml:space="preserve">　　　　　　　　　　　　　　　　　　　</w:t>
      </w:r>
      <w:r/>
    </w:p>
    <w:p>
      <w:pPr>
        <w:pStyle w:val="1495"/>
        <w:spacing w:after="20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补充条款：</w:t>
      </w:r>
      <w:r/>
    </w:p>
    <w:p>
      <w:pPr>
        <w:pStyle w:val="1495"/>
        <w:spacing w:after="20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1、承包人人员方面要求:</w:t>
      </w:r>
      <w:r/>
    </w:p>
    <w:p>
      <w:pPr>
        <w:pStyle w:val="1512"/>
        <w:ind w:firstLine="10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承包人须按投标文件中推荐、经发包人评审同意的人选指派</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，否则应视为违约行为，</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中途易人，须按照苏水规[2010]1号文执行。</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每月应在工地工作不少于22天，如须短期离开工地，应委派代表代行其职，并征得发包人和监理人同意。</w:t>
      </w:r>
      <w:r/>
    </w:p>
    <w:p>
      <w:pPr>
        <w:pStyle w:val="151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须按投标文件中推荐、经发包人评审同意的人选指派项目总工（即技术负责人，下同）、质检员、安全员,否则应视为违约行为，项目总工、质检员、安全员中途易人，须事先征得发包人同意。项目总工、质检员、安全员每月应在工地工作不少于22天。如须离开工地，应委派代表代行其职，并征得发包人和监理人同意。</w:t>
      </w:r>
      <w:r/>
    </w:p>
    <w:p>
      <w:pPr>
        <w:pStyle w:val="1512"/>
        <w:spacing w:line="400" w:lineRule="exact"/>
        <w:tabs>
          <w:tab w:val="left" w:pos="13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（3）承包人的</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中途易人（除因不可抗力及其它发包人认可的原因外），发包人将在支付工程款中扣除合同价2%作为违约金。</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每月驻工地天数少于22天的，扣罚1000元/天。</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2、本工程最终结算价款以审计为准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rPr>
        <w:t xml:space="preserve">。</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在计算工程量时必须按竣工图分专业计算，竣工图以外的变更签证部分，分专业另行计算。变更签证凡在竣工图上标明的，不得重复计算。承包人提供的结算书，如经审计核减额在总价的10％以内的，审计费由发包人承担；如经审计核减额在10％以上的，审计费全部由承包人承担；审计核减额在15％以上的，除审计费全部由承包人承担外，承办方应按审计费用的2倍向发包人支付违约金。</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4、因征地、房屋拆迁等地方矛盾原因导致合同范围、内容等调整，引起的工程量、工期及合同总价等的变化，承包人不得索赔。</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需无条件配合建设单位，在建设单位规定时间内完成本工程范围内信息化监控设备安装并接入建设单位控制室，监控需安装在主要道口、交汇点、建筑物、施工强度较大以及安全隐患较大的地段，此项费用包含在投标报价中，结算时不作调整。</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6、农民工工资按照现行文件执行。</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承包人需与包括施工工人在内的所有人员签订劳动合同，缴纳工伤保险，明确劳动报酬等内容，并严格履行、及时足额支付工资等劳动报酬。对发包人支付的工程款，承包人须优先用于支付工人劳动报酬，严禁出现承包人因支付工人工资不足额、不及时导致工人干扰工程施工和发包人生产经营及到主管部门上访等情况，若出现上述情况，承包人应积极处理，情况紧急时，发包人有权代为处理，无需承</w:t>
      </w:r>
      <w:r>
        <w:rPr>
          <w:rFonts w:hint="eastAsia" w:ascii="仿宋" w:hAnsi="仿宋" w:eastAsia="仿宋" w:cs="仿宋"/>
          <w:color w:val="auto"/>
          <w:sz w:val="24"/>
          <w:szCs w:val="24"/>
          <w:highlight w:val="none"/>
        </w:rPr>
        <w:t xml:space="preserve">包人同意，相关费用从承包人的工程结算款中予以扣除。本项目承包人必须设立农民工工资专用账户，在首次申请工程进度款支付时将专用账户提供给建设单位，建设单位每次支付工程进度款时，将进度款的20%支付至农民工工资专用账户，该部分工程进度款由承包人专门用于农民工工资支付，不得挪作它用，承包人必须根据2020年5月1日实施的《保障农民工工资支付条例》及其他最新相关文件要求落实好农民工工资支付工作，如因农民工工资支付不到位被投诉而被上级部门通报情况的按承包人违约处理，每次按合同总价2‰的违约金，并按上级相关管理规定处理。</w:t>
      </w:r>
      <w:r/>
    </w:p>
    <w:p>
      <w:pPr>
        <w:pStyle w:val="1512"/>
        <w:ind w:firstLine="40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8、影像图片资料：本工程施工过程中需提供隐蔽部位及正常施工时的影像资料，包括图片及视频，图片需标明施工部位，此项作为进度付款时必备资料，否则监理单位拒签进度款支付凭证。</w:t>
      </w:r>
      <w:r/>
    </w:p>
    <w:p>
      <w:pPr>
        <w:pStyle w:val="1512"/>
        <w:ind w:firstLine="403"/>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9、触犯《江苏省水利工程建设质量与安全专项监管质量必查清单和负面清单》1条负面清单扣减1万元，2条及以上负面清单，每条按2万元扣减</w:t>
      </w:r>
      <w:r>
        <w:rPr>
          <w:rFonts w:hint="eastAsia" w:ascii="仿宋" w:hAnsi="仿宋" w:eastAsia="仿宋" w:cs="仿宋"/>
          <w:color w:val="auto"/>
          <w:sz w:val="24"/>
          <w:szCs w:val="24"/>
          <w:highlight w:val="none"/>
          <w:lang w:eastAsia="zh-CN"/>
        </w:rPr>
        <w:t xml:space="preserve">。</w:t>
      </w:r>
      <w:r/>
    </w:p>
    <w:p>
      <w:pPr>
        <w:pStyle w:val="1494"/>
        <w:ind w:firstLine="403"/>
        <w:keepLines w:val="0"/>
        <w:keepNext w:val="0"/>
        <w:pageBreakBefore w:val="0"/>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502"/>
        <w:jc w:val="center"/>
        <w:keepLines w:val="0"/>
        <w:keepNext w:val="0"/>
        <w:pageBreakBefore w:val="0"/>
        <w:spacing w:line="360" w:lineRule="exact"/>
        <w:widowControl/>
        <w:rPr>
          <w:rFonts w:hint="eastAsia" w:ascii="仿宋" w:hAnsi="仿宋" w:eastAsia="仿宋" w:cs="仿宋"/>
          <w:b/>
          <w:sz w:val="28"/>
          <w:szCs w:val="28"/>
          <w:highlight w:val="none"/>
          <w:lang w:val="en-US" w:eastAsia="zh-CN" w:bidi="ar-SA"/>
        </w:rPr>
      </w:pPr>
      <w:r/>
      <w:bookmarkStart w:id="290" w:name="_Toc24363584"/>
      <w:r/>
      <w:bookmarkStart w:id="291" w:name="_Toc496771197"/>
      <w:r/>
      <w:bookmarkStart w:id="292" w:name="_Toc463870163"/>
      <w:r>
        <w:rPr>
          <w:rFonts w:hint="eastAsia" w:ascii="仿宋" w:hAnsi="仿宋" w:eastAsia="仿宋" w:cs="仿宋"/>
          <w:sz w:val="24"/>
          <w:szCs w:val="24"/>
          <w:highlight w:val="none"/>
        </w:rPr>
        <w:br w:type="page" w:clear="all"/>
      </w:r>
      <w:bookmarkStart w:id="293" w:name="_Toc146622728"/>
      <w:r>
        <w:rPr>
          <w:rFonts w:hint="eastAsia" w:ascii="仿宋" w:hAnsi="仿宋" w:eastAsia="仿宋" w:cs="仿宋"/>
          <w:b/>
          <w:sz w:val="28"/>
          <w:szCs w:val="28"/>
          <w:highlight w:val="none"/>
          <w:lang w:val="en-US" w:eastAsia="zh-CN" w:bidi="ar-SA"/>
        </w:rPr>
        <w:t xml:space="preserve">第三节合同附件格式</w:t>
      </w:r>
      <w:bookmarkEnd w:id="290"/>
      <w:r/>
      <w:bookmarkEnd w:id="291"/>
      <w:r/>
      <w:bookmarkEnd w:id="292"/>
      <w:r/>
      <w:bookmarkEnd w:id="293"/>
      <w:r/>
      <w:r/>
    </w:p>
    <w:p>
      <w:pPr>
        <w:pStyle w:val="1494"/>
        <w:rPr>
          <w:rFonts w:hint="eastAsia" w:ascii="仿宋" w:hAnsi="仿宋" w:eastAsia="仿宋" w:cs="仿宋"/>
          <w:sz w:val="24"/>
          <w:szCs w:val="24"/>
          <w:highlight w:val="none"/>
        </w:rPr>
      </w:pPr>
      <w:r/>
      <w:bookmarkStart w:id="294" w:name="_Toc168475884"/>
      <w:r/>
      <w:bookmarkStart w:id="295" w:name="_Toc144974827"/>
      <w:r/>
      <w:bookmarkStart w:id="296" w:name="_Toc168476287"/>
      <w:r/>
      <w:bookmarkEnd w:id="294"/>
      <w:r/>
      <w:bookmarkEnd w:id="295"/>
      <w:r/>
      <w:bookmarkEnd w:id="296"/>
      <w:r/>
      <w:r/>
    </w:p>
    <w:p>
      <w:pPr>
        <w:pStyle w:val="1494"/>
        <w:rPr>
          <w:rFonts w:ascii="仿宋" w:hAnsi="仿宋" w:eastAsia="仿宋" w:cs="仿宋"/>
          <w:sz w:val="28"/>
          <w:szCs w:val="28"/>
          <w:highlight w:val="none"/>
        </w:rPr>
      </w:pPr>
      <w:r>
        <w:rPr>
          <w:rFonts w:hint="eastAsia" w:ascii="仿宋" w:hAnsi="仿宋" w:eastAsia="仿宋" w:cs="仿宋"/>
          <w:sz w:val="28"/>
          <w:szCs w:val="28"/>
          <w:highlight w:val="none"/>
        </w:rPr>
        <w:t xml:space="preserve">附件一： </w:t>
      </w:r>
      <w:r/>
    </w:p>
    <w:p>
      <w:pPr>
        <w:pStyle w:val="1494"/>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合 同 协 议 书 </w:t>
      </w:r>
      <w:r/>
    </w:p>
    <w:p>
      <w:pPr>
        <w:pStyle w:val="1494"/>
        <w:ind w:firstLine="462"/>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（发包人名称，以下简称“发包人”）为实施</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（项目名称），已接受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（承包人名称，以下简称“承包人”）对该项目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标段的投标。项目立项主体单位、发包人和承包人共同达成如下协议。</w:t>
      </w:r>
      <w:r/>
    </w:p>
    <w:p>
      <w:pPr>
        <w:pStyle w:val="1494"/>
        <w:ind w:firstLine="420"/>
        <w:rPr>
          <w:rFonts w:ascii="仿宋" w:hAnsi="仿宋" w:eastAsia="仿宋" w:cs="仿宋"/>
          <w:sz w:val="24"/>
          <w:highlight w:val="none"/>
        </w:rPr>
      </w:pPr>
      <w:r/>
      <w:bookmarkStart w:id="297" w:name="_Toc168476288"/>
      <w:r/>
      <w:bookmarkStart w:id="298" w:name="_Toc168475885"/>
      <w:r/>
      <w:bookmarkStart w:id="299" w:name="_Toc312760037"/>
      <w:r/>
      <w:bookmarkStart w:id="300" w:name="_Toc144974828"/>
      <w:r>
        <w:rPr>
          <w:rFonts w:hint="eastAsia" w:ascii="仿宋" w:hAnsi="仿宋" w:eastAsia="仿宋" w:cs="仿宋"/>
          <w:sz w:val="24"/>
          <w:highlight w:val="none"/>
        </w:rPr>
        <w:t xml:space="preserve">1. 本协议书与下列文件一起构成合同文件：</w:t>
      </w:r>
      <w:bookmarkEnd w:id="297"/>
      <w:r/>
      <w:bookmarkEnd w:id="298"/>
      <w:r/>
      <w:bookmarkEnd w:id="299"/>
      <w:r/>
      <w:bookmarkEnd w:id="300"/>
      <w:r/>
      <w:r/>
    </w:p>
    <w:p>
      <w:pPr>
        <w:pStyle w:val="1494"/>
        <w:ind w:firstLine="420"/>
        <w:rPr>
          <w:rFonts w:ascii="仿宋" w:hAnsi="仿宋" w:eastAsia="仿宋" w:cs="仿宋"/>
          <w:sz w:val="24"/>
          <w:highlight w:val="none"/>
        </w:rPr>
      </w:pPr>
      <w:r/>
      <w:bookmarkStart w:id="301" w:name="_Toc144974829"/>
      <w:r/>
      <w:bookmarkStart w:id="302" w:name="_Toc168475886"/>
      <w:r/>
      <w:bookmarkStart w:id="303" w:name="_Toc312760038"/>
      <w:r/>
      <w:bookmarkStart w:id="304" w:name="_Toc168476289"/>
      <w:r>
        <w:rPr>
          <w:rFonts w:hint="eastAsia" w:ascii="仿宋" w:hAnsi="仿宋" w:eastAsia="仿宋" w:cs="仿宋"/>
          <w:sz w:val="24"/>
          <w:highlight w:val="none"/>
        </w:rPr>
        <w:t xml:space="preserve">（1）协议书（包括合同谈判、补充协议书）；</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（2）中标通知书；</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（3）投标函及投标函附录；</w:t>
      </w:r>
      <w:r/>
    </w:p>
    <w:p>
      <w:pPr>
        <w:pStyle w:val="1494"/>
        <w:ind w:firstLine="360"/>
        <w:rPr>
          <w:rFonts w:ascii="仿宋" w:hAnsi="仿宋" w:eastAsia="仿宋" w:cs="仿宋"/>
          <w:sz w:val="24"/>
          <w:highlight w:val="none"/>
        </w:rPr>
      </w:pPr>
      <w:r>
        <w:rPr>
          <w:rFonts w:hint="eastAsia" w:ascii="仿宋" w:hAnsi="仿宋" w:eastAsia="仿宋" w:cs="仿宋"/>
          <w:sz w:val="24"/>
          <w:highlight w:val="none"/>
        </w:rPr>
        <w:t xml:space="preserve"> （4）招标文件、澄清问题、澄清问题的复函、补充通知等相关资料；</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（5）专用合同条款；</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（6）通用合同条款；</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（7）技术标准和要求；</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（8）图纸；</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（9）已标价的工程量清单；</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（10）投标辅助材料；</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    （11）经双方确认进入合同的其它文件。</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2. 上述文件互相补充和解释，如有不明确或不一致之处，以合同约定次序在先者为准。</w:t>
      </w:r>
      <w:bookmarkEnd w:id="301"/>
      <w:r/>
      <w:bookmarkEnd w:id="302"/>
      <w:r/>
      <w:bookmarkEnd w:id="303"/>
      <w:r/>
      <w:bookmarkEnd w:id="304"/>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3. 签约合同价：人民币（大写）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494"/>
        <w:ind w:firstLine="420"/>
        <w:rPr>
          <w:rFonts w:ascii="仿宋" w:hAnsi="仿宋" w:eastAsia="仿宋" w:cs="仿宋"/>
          <w:sz w:val="24"/>
          <w:highlight w:val="none"/>
          <w:u w:val="single"/>
        </w:rPr>
      </w:pPr>
      <w:r>
        <w:rPr>
          <w:rFonts w:hint="eastAsia" w:ascii="仿宋" w:hAnsi="仿宋" w:eastAsia="仿宋" w:cs="仿宋"/>
          <w:sz w:val="24"/>
          <w:highlight w:val="none"/>
        </w:rPr>
        <w:t xml:space="preserve">4. 承包人</w:t>
      </w:r>
      <w:r>
        <w:rPr>
          <w:rFonts w:hint="eastAsia" w:ascii="仿宋" w:hAnsi="仿宋" w:eastAsia="仿宋" w:cs="仿宋"/>
          <w:sz w:val="24"/>
          <w:highlight w:val="none"/>
          <w:lang w:eastAsia="zh-CN"/>
        </w:rPr>
        <w:t xml:space="preserve">项目负责人</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5. 工程质量符合</w:t>
      </w:r>
      <w:r>
        <w:rPr>
          <w:rFonts w:hint="eastAsia" w:ascii="仿宋" w:hAnsi="仿宋" w:eastAsia="仿宋" w:cs="仿宋"/>
          <w:sz w:val="24"/>
          <w:highlight w:val="none"/>
          <w:u w:val="single"/>
        </w:rPr>
        <w:t xml:space="preserve">  国家质量验收  </w:t>
      </w:r>
      <w:r>
        <w:rPr>
          <w:rFonts w:hint="eastAsia" w:ascii="仿宋" w:hAnsi="仿宋" w:eastAsia="仿宋" w:cs="仿宋"/>
          <w:sz w:val="24"/>
          <w:highlight w:val="none"/>
        </w:rPr>
        <w:t xml:space="preserve">标准。</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6. 承包人承诺按合同约定承担工程的实施、完成及缺陷修复。</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7. 项目立项主体单位承诺按合同约定的条件、时间和方式向承包人支付合同价款。</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8. 承包人承诺执行监理人开工通知，计划工期为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天。</w:t>
      </w:r>
      <w:r/>
    </w:p>
    <w:p>
      <w:pPr>
        <w:pStyle w:val="1494"/>
        <w:ind w:firstLine="420"/>
        <w:rPr>
          <w:rFonts w:ascii="仿宋" w:hAnsi="仿宋" w:eastAsia="仿宋" w:cs="仿宋"/>
          <w:sz w:val="24"/>
          <w:highlight w:val="none"/>
        </w:rPr>
      </w:pPr>
      <w:r>
        <w:rPr>
          <w:rFonts w:hint="eastAsia" w:ascii="仿宋" w:hAnsi="仿宋" w:eastAsia="仿宋" w:cs="仿宋"/>
          <w:sz w:val="24"/>
          <w:highlight w:val="none"/>
        </w:rPr>
        <w:t xml:space="preserve">9. 本协议书一式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份，合同双方各执一份。</w:t>
      </w:r>
      <w:r/>
    </w:p>
    <w:p>
      <w:pPr>
        <w:pStyle w:val="1494"/>
        <w:ind w:firstLine="420"/>
        <w:rPr>
          <w:rFonts w:ascii="仿宋" w:hAnsi="仿宋" w:eastAsia="仿宋" w:cs="仿宋"/>
          <w:sz w:val="24"/>
          <w:highlight w:val="none"/>
        </w:rPr>
      </w:pPr>
      <w:r/>
      <w:bookmarkStart w:id="305" w:name="_Toc144974830"/>
      <w:r/>
      <w:bookmarkStart w:id="306" w:name="_Toc168476290"/>
      <w:r/>
      <w:bookmarkStart w:id="307" w:name="_Toc168475887"/>
      <w:r/>
      <w:bookmarkStart w:id="308" w:name="_Toc312760039"/>
      <w:r>
        <w:rPr>
          <w:rFonts w:hint="eastAsia" w:ascii="仿宋" w:hAnsi="仿宋" w:eastAsia="仿宋" w:cs="仿宋"/>
          <w:sz w:val="24"/>
          <w:highlight w:val="none"/>
        </w:rPr>
        <w:t xml:space="preserve">10. 合同未尽事宜，双方另行签订补充协议。补充协议是合同的组成部分。</w:t>
      </w:r>
      <w:bookmarkEnd w:id="305"/>
      <w:r/>
      <w:bookmarkEnd w:id="306"/>
      <w:r/>
      <w:bookmarkEnd w:id="307"/>
      <w:r/>
      <w:bookmarkEnd w:id="308"/>
      <w:r/>
      <w:r/>
    </w:p>
    <w:p>
      <w:pPr>
        <w:pStyle w:val="1494"/>
        <w:rPr>
          <w:rFonts w:ascii="仿宋" w:hAnsi="仿宋" w:eastAsia="仿宋" w:cs="仿宋"/>
          <w:sz w:val="24"/>
          <w:highlight w:val="none"/>
        </w:rPr>
      </w:pPr>
      <w:r>
        <w:rPr>
          <w:rFonts w:ascii="仿宋" w:hAnsi="仿宋" w:eastAsia="仿宋" w:cs="仿宋"/>
          <w:sz w:val="24"/>
          <w:highlight w:val="none"/>
        </w:rPr>
      </w:r>
      <w:r/>
    </w:p>
    <w:p>
      <w:pPr>
        <w:pStyle w:val="1494"/>
        <w:rPr>
          <w:rFonts w:ascii="仿宋" w:hAnsi="仿宋" w:eastAsia="仿宋" w:cs="仿宋"/>
          <w:sz w:val="24"/>
          <w:highlight w:val="none"/>
        </w:rPr>
      </w:pPr>
      <w:r>
        <w:rPr>
          <w:rFonts w:hint="eastAsia" w:ascii="仿宋" w:hAnsi="仿宋" w:eastAsia="仿宋" w:cs="仿宋"/>
          <w:sz w:val="24"/>
          <w:highlight w:val="none"/>
        </w:rPr>
        <w:t xml:space="preserve">发包人：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（盖单位章）     承包人：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（盖单位章）</w:t>
      </w:r>
      <w:r/>
    </w:p>
    <w:p>
      <w:pPr>
        <w:pStyle w:val="1494"/>
        <w:rPr>
          <w:rFonts w:ascii="仿宋" w:hAnsi="仿宋" w:eastAsia="仿宋" w:cs="仿宋"/>
          <w:sz w:val="24"/>
          <w:highlight w:val="none"/>
        </w:rPr>
      </w:pPr>
      <w:r>
        <w:rPr>
          <w:rFonts w:hint="eastAsia" w:ascii="仿宋" w:hAnsi="仿宋" w:eastAsia="仿宋" w:cs="仿宋"/>
          <w:sz w:val="24"/>
          <w:highlight w:val="none"/>
        </w:rPr>
        <w:t xml:space="preserve">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    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p>
    <w:p>
      <w:pPr>
        <w:pStyle w:val="1494"/>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日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pStyle w:val="1494"/>
        <w:spacing w:line="400" w:lineRule="exact"/>
        <w:rPr>
          <w:rFonts w:ascii="仿宋" w:hAnsi="仿宋" w:eastAsia="仿宋" w:cs="仿宋"/>
          <w:sz w:val="24"/>
          <w:highlight w:val="none"/>
        </w:rPr>
      </w:pPr>
      <w:r>
        <w:rPr>
          <w:rFonts w:ascii="仿宋" w:hAnsi="仿宋" w:eastAsia="仿宋" w:cs="仿宋"/>
          <w:sz w:val="24"/>
          <w:highlight w:val="none"/>
        </w:rPr>
      </w:r>
      <w:r/>
    </w:p>
    <w:p>
      <w:pPr>
        <w:pStyle w:val="1494"/>
        <w:rPr>
          <w:rFonts w:ascii="仿宋" w:hAnsi="仿宋" w:eastAsia="仿宋" w:cs="仿宋"/>
          <w:sz w:val="21"/>
          <w:szCs w:val="22"/>
          <w:highlight w:val="none"/>
        </w:rPr>
      </w:pPr>
      <w:r/>
      <w:bookmarkStart w:id="309" w:name="_Toc168476291"/>
      <w:r/>
      <w:bookmarkStart w:id="310" w:name="_Toc144974831"/>
      <w:r/>
      <w:bookmarkStart w:id="311" w:name="_Toc168475888"/>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1"/>
          <w:szCs w:val="22"/>
          <w:highlight w:val="none"/>
        </w:rPr>
      </w:pPr>
      <w:r>
        <w:rPr>
          <w:rFonts w:ascii="仿宋" w:hAnsi="仿宋" w:eastAsia="仿宋" w:cs="仿宋"/>
          <w:sz w:val="21"/>
          <w:szCs w:val="22"/>
          <w:highlight w:val="none"/>
        </w:rPr>
      </w:r>
      <w:r/>
    </w:p>
    <w:p>
      <w:pPr>
        <w:pStyle w:val="1494"/>
        <w:rPr>
          <w:rFonts w:ascii="仿宋" w:hAnsi="仿宋" w:eastAsia="仿宋" w:cs="仿宋"/>
          <w:sz w:val="24"/>
          <w:highlight w:val="none"/>
        </w:rPr>
      </w:pPr>
      <w:r>
        <w:rPr>
          <w:rFonts w:hint="eastAsia" w:ascii="仿宋" w:hAnsi="仿宋" w:eastAsia="仿宋" w:cs="仿宋"/>
          <w:sz w:val="24"/>
          <w:highlight w:val="none"/>
        </w:rPr>
        <w:t xml:space="preserve">附件二：</w:t>
      </w:r>
      <w:bookmarkEnd w:id="309"/>
      <w:r/>
      <w:bookmarkEnd w:id="310"/>
      <w:r/>
      <w:bookmarkEnd w:id="311"/>
      <w:r>
        <w:rPr>
          <w:rFonts w:hint="eastAsia" w:ascii="仿宋" w:hAnsi="仿宋" w:eastAsia="仿宋" w:cs="仿宋"/>
          <w:sz w:val="24"/>
          <w:highlight w:val="none"/>
        </w:rPr>
        <w:t xml:space="preserve"> </w:t>
      </w:r>
      <w:r/>
    </w:p>
    <w:p>
      <w:pPr>
        <w:pStyle w:val="1494"/>
        <w:rPr>
          <w:rFonts w:ascii="仿宋" w:hAnsi="仿宋" w:eastAsia="仿宋" w:cs="仿宋"/>
          <w:sz w:val="24"/>
          <w:highlight w:val="none"/>
        </w:rPr>
      </w:pPr>
      <w:r>
        <w:rPr>
          <w:rFonts w:ascii="仿宋" w:hAnsi="仿宋" w:eastAsia="仿宋" w:cs="仿宋"/>
          <w:sz w:val="24"/>
          <w:highlight w:val="none"/>
        </w:rPr>
      </w:r>
      <w:r/>
    </w:p>
    <w:p>
      <w:pPr>
        <w:pStyle w:val="1494"/>
        <w:jc w:val="center"/>
        <w:spacing w:line="44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履 约 保 证 金</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（发包人名称）：</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525"/>
        <w:spacing w:line="360" w:lineRule="auto"/>
        <w:rPr>
          <w:rFonts w:ascii="仿宋" w:hAnsi="仿宋" w:eastAsia="仿宋" w:cs="仿宋"/>
          <w:sz w:val="24"/>
          <w:highlight w:val="none"/>
        </w:rPr>
      </w:pPr>
      <w:r>
        <w:rPr>
          <w:rFonts w:hint="eastAsia" w:ascii="仿宋" w:hAnsi="仿宋" w:eastAsia="仿宋" w:cs="仿宋"/>
          <w:sz w:val="24"/>
          <w:highlight w:val="none"/>
        </w:rPr>
        <w:t xml:space="preserve">鉴于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（发包人名称，以下简称“发包人”）接受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（承包人名称，以下称“承包人”）于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日递交的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标段名称）的投标文件。我方愿意无条件地、不可撤销地就承包人履行与你方订立的合同，向你方提供担保。</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 担保金额人民币（大写）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2. 担保有效期自发包人与承包人签订的合同生效之日起至发包人签发工程完工证书之日止。</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3. 在本担保有效期内，因承包人违反合同约定的义务给你方造成经济损失时，我方在收到你方以书面形式提出的在担保金额内的赔偿要求后，无条件地在７天内予以支付。</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4. 发包人和承包人按《通用合同条款》第15条变更合同时，我方承担本担保规定的义务不变。</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担 保 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（盖单位章）</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法定代表人或委托代理人：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邮政编码：</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电    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传    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pStyle w:val="1494"/>
        <w:rPr>
          <w:rFonts w:ascii="仿宋" w:hAnsi="仿宋" w:eastAsia="仿宋" w:cs="仿宋"/>
          <w:sz w:val="24"/>
          <w:highlight w:val="none"/>
        </w:rPr>
      </w:pPr>
      <w:r>
        <w:rPr>
          <w:rFonts w:hint="eastAsia" w:ascii="仿宋" w:hAnsi="仿宋" w:eastAsia="仿宋" w:cs="仿宋"/>
          <w:sz w:val="21"/>
          <w:szCs w:val="22"/>
          <w:highlight w:val="none"/>
        </w:rPr>
        <w:br w:type="page" w:clear="all"/>
      </w:r>
      <w:bookmarkStart w:id="312" w:name="_Toc144974833"/>
      <w:r/>
      <w:bookmarkStart w:id="313" w:name="_Toc168475889"/>
      <w:r/>
      <w:bookmarkStart w:id="314" w:name="_Toc168476292"/>
      <w:r>
        <w:rPr>
          <w:rFonts w:hint="eastAsia" w:ascii="仿宋" w:hAnsi="仿宋" w:eastAsia="仿宋" w:cs="仿宋"/>
          <w:sz w:val="28"/>
          <w:szCs w:val="28"/>
          <w:highlight w:val="none"/>
        </w:rPr>
        <w:t xml:space="preserve">附件三：</w:t>
      </w:r>
      <w:bookmarkEnd w:id="312"/>
      <w:r/>
      <w:bookmarkEnd w:id="313"/>
      <w:r/>
      <w:bookmarkEnd w:id="314"/>
      <w:r>
        <w:rPr>
          <w:rFonts w:hint="eastAsia" w:ascii="仿宋" w:hAnsi="仿宋" w:eastAsia="仿宋" w:cs="仿宋"/>
          <w:sz w:val="28"/>
          <w:szCs w:val="28"/>
          <w:highlight w:val="none"/>
        </w:rPr>
        <w:t xml:space="preserve"> </w:t>
      </w:r>
      <w:r/>
    </w:p>
    <w:p>
      <w:pPr>
        <w:pStyle w:val="1494"/>
        <w:jc w:val="center"/>
        <w:spacing w:line="44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预付款担保函</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（发包人名称）：</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根据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（承包人名称，以下称“承包人”）与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（发包人名称，以下简称“发包人”）于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日签订的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（标段名称）合同协议书，承包人按约定的金额向发包人提交一份预付款担保，即有权得到发包人支付相等金额的预付款。我方愿意就你方提供给承包人的预付款提供担保。</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 担保金额人民币（大写）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2. 担保有效期自预付款支付给承包人起生效，至发包人签发的进度付款证书说明已完全扣清止。</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4. 发包人和承包人按《通用合同条款》第15条变更合同时，我方承担本担保规定的义务不变。</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担 保 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（盖单位章）</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法定代表人或委托代理人：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邮政编码：</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电    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rPr>
        <w:t xml:space="preserve">传    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pStyle w:val="1494"/>
        <w:ind w:firstLine="4819"/>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819"/>
        <w:spacing w:line="360" w:lineRule="auto"/>
        <w:rPr>
          <w:rFonts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pStyle w:val="1494"/>
        <w:rPr>
          <w:rFonts w:ascii="仿宋" w:hAnsi="仿宋" w:eastAsia="仿宋" w:cs="仿宋"/>
          <w:sz w:val="24"/>
          <w:highlight w:val="none"/>
        </w:rPr>
      </w:pPr>
      <w:r>
        <w:rPr>
          <w:rFonts w:ascii="仿宋" w:hAnsi="仿宋" w:eastAsia="仿宋" w:cs="仿宋"/>
          <w:sz w:val="24"/>
          <w:highlight w:val="none"/>
        </w:rPr>
      </w:r>
      <w:r/>
    </w:p>
    <w:p>
      <w:pPr>
        <w:pStyle w:val="1494"/>
        <w:jc w:val="left"/>
        <w:spacing w:line="440" w:lineRule="exact"/>
        <w:rPr>
          <w:rFonts w:ascii="仿宋" w:hAnsi="仿宋" w:eastAsia="仿宋" w:cs="仿宋"/>
          <w:sz w:val="28"/>
          <w:szCs w:val="28"/>
          <w:highlight w:val="none"/>
        </w:rPr>
      </w:pPr>
      <w:r>
        <w:rPr>
          <w:rFonts w:hint="eastAsia" w:ascii="仿宋" w:hAnsi="仿宋" w:eastAsia="仿宋" w:cs="仿宋"/>
          <w:sz w:val="24"/>
          <w:highlight w:val="none"/>
        </w:rPr>
        <w:br w:type="page" w:clear="all"/>
      </w:r>
      <w:r>
        <w:rPr>
          <w:rFonts w:hint="eastAsia" w:ascii="仿宋" w:hAnsi="仿宋" w:eastAsia="仿宋" w:cs="仿宋"/>
          <w:sz w:val="28"/>
          <w:szCs w:val="28"/>
          <w:highlight w:val="none"/>
        </w:rPr>
        <w:t xml:space="preserve">附件四： </w:t>
      </w:r>
      <w:r/>
    </w:p>
    <w:p>
      <w:pPr>
        <w:pStyle w:val="1503"/>
        <w:ind w:firstLine="360"/>
        <w:jc w:val="center"/>
        <w:spacing w:before="150" w:beforeAutospacing="0" w:after="150" w:afterAutospacing="0" w:line="400" w:lineRule="atLeast"/>
        <w:shd w:val="clear" w:color="auto" w:fill="ffffff"/>
        <w:rPr>
          <w:rFonts w:ascii="仿宋" w:hAnsi="仿宋" w:eastAsia="仿宋" w:cs="仿宋"/>
          <w:highlight w:val="none"/>
        </w:rPr>
      </w:pPr>
      <w:r>
        <w:rPr>
          <w:rStyle w:val="1504"/>
          <w:rFonts w:hint="eastAsia" w:ascii="仿宋" w:hAnsi="仿宋" w:eastAsia="仿宋" w:cs="仿宋"/>
          <w:sz w:val="28"/>
          <w:szCs w:val="28"/>
          <w:highlight w:val="none"/>
        </w:rPr>
        <w:t xml:space="preserve">南京市水利工程建设廉政合同（一）</w:t>
      </w:r>
      <w:r/>
    </w:p>
    <w:p>
      <w:pPr>
        <w:pStyle w:val="1506"/>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甲方：</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（建设单位）</w:t>
      </w:r>
      <w:r/>
    </w:p>
    <w:p>
      <w:pPr>
        <w:pStyle w:val="1506"/>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乙方：</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（施工单位）</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为贯彻落实党中央、国务院《关于实行党风廉政建设责任制的规定》，进一步加强重点水利工程建设中的党风廉政建设，保证</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工程建设优质、高效、有序地进行，南京市</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建设处（以下简称“甲方”），与承担</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工程合同段的施工单位</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（以下简称“乙方”），经双方协商一致，自愿签订以下廉政合同。</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第一条：甲乙双方的权利和义务</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（一）严格遵守党和国家有关法律法规及党风廉政建设各项规定。</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（二）严格执行</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rPr>
          <w:rStyle w:val="1507"/>
          <w:rFonts w:hint="eastAsia" w:ascii="仿宋" w:hAnsi="仿宋" w:eastAsia="仿宋" w:cs="仿宋"/>
          <w:highlight w:val="none"/>
        </w:rPr>
        <w:t xml:space="preserve">（施工合同）各项规定，自觉按合同办事。</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（三）双方的业务活动坚持公开、公正、公平、诚信的原则（除法律认定的商业秘密和合同文件另有规定之外），严禁损害国家和集体利益，违反工程建设管理规章制度。</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（四）建立健全党风廉政建设各项制度，开展党风廉政建设宣传教育，设立廉政告示牌，公布举报电话，加强对本方工作人员的监督检查。</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（五）发现对方在业务活动中有违反廉政规定和本合同约定的行为时，有及时提醒和督促对方纠正的权利和义务，并严肃查处本方工作人员的违纪行为。</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（六）发现对方在业务活动中有违反廉政规定和本合同约定的行为时，有权向对方主管部门或有关机关检举揭发。</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第二条：甲方在廉政建设方面的义务</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（一）甲方工作人员不得指定需购物资设备的销售单位或部门。不得利用职权之便安排配偶、子女及有利害关系的人从事与本工程有关的材料设备供应、工程分包、劳务等经济活动。</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（二）甲方及其工作人员不准索要或接受乙方的礼金，有价证券、支付凭证、贵重物品（价值高于人民币200元）等财物。</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（三）甲方及其工作人员不准在乙方报销应由甲方或个人支付的费用。</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（四）甲方工作人员不准参加乙方提供的宴请、娱乐活动，如工作需要参加的工作餐，标准不得高于每人50元；不准要求乙方提供交通工具、通讯工具、办公用品等。</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（五）甲方及其工作人员不准要求或者接受乙方为其住房装修、婚丧嫁娶、配偶、子女、亲友出国（境）旅游提供方便。</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（六）甲方及其工作人员不准要求乙方为其配偶、子女及有利害关系的人员安排工作或劳务。</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（七）甲方应根据工程建设进度，及时足额支付工程款，不得超进度拨付工程款；不得无正当理由拖延支付工程款，损害乙方利益，影响工程质量、进度和安全。</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（八）工程设计变更必须认真履行有关程序和审批手续，不得利用变更设计损害国家或单位利益。</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第三条：乙方在廉政建设方面义务</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（一）乙方不准以任何形式向甲方及其工作人员馈赠礼金、礼品、有价证券、支付凭证、贵重物品等财物。</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（二）乙方不准以任何名义为甲方及其工作人员报销应由甲方或个人支付的费用。</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（三）乙方不准以任何理由邀请甲方工作人员参加对承建的施工项目有影响的宴请、及娱乐活动；不准为其提供通讯工具、交通工具、办公用品等。</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（四）乙方不准为甲方工作人员住房装修、婚丧嫁娶、配偶、子女、亲友出国（境）旅游提供方便；不准为甲方工作人员的配偶、子女及有利害关系的人员安排工作或劳务。</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（五）乙方不准违反规定将承建的施工项目分包或非法转包。</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（六）乙方及其工作人员不准与该工程的第三方单位串通，违反工程计量、资金支付、质量验评、工程审计、竣工验收等有关规定和程序，影响工程质量、进度、安全和投资。</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（七）乙方应根据工程进度和工程款支付进度，及时足额兑付农民工工资等劳务人员报酬，不拖欠农民工工资，并建立有效的农民工工资支付制度，加强对农民工工资支付工作的管理。</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（八）工程设计变更必须认真履行有关程序和审批手续，不得利用变更设计损害国家或单位利益。</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第四条：违约责任</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（一）甲方若违反本《廉政合同》有关规定行为的，涉嫌违规违纪人员由甲方主管部门依据有关规定查处，涉嫌违法人员移交司法部门处理。</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（二）乙方若违法乱纪反本《廉政合同》有关规定的行为，按照南京市工程建设管理有关规定处理。</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第五条：督查单位</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双方约定：自愿接受南京市水利局纪检组和区（县）纪委对合同执行情况的监督检查，接受提出本合同规定范围内的裁定意见。</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第六条：检查方式</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第七条：其他条款</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（一）</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（二）</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（三）</w:t>
      </w:r>
      <w:r>
        <w:rPr>
          <w:rStyle w:val="1509"/>
          <w:rFonts w:hint="eastAsia" w:ascii="仿宋" w:hAnsi="仿宋" w:eastAsia="仿宋" w:cs="仿宋"/>
          <w:highlight w:val="none"/>
          <w:u w:val="single"/>
        </w:rPr>
        <w:t xml:space="preserve"> </w:t>
      </w:r>
      <w:r>
        <w:rPr>
          <w:rStyle w:val="1507"/>
          <w:rFonts w:hint="eastAsia" w:ascii="仿宋" w:hAnsi="仿宋" w:eastAsia="仿宋" w:cs="仿宋"/>
          <w:highlight w:val="none"/>
          <w:u w:val="single"/>
        </w:rPr>
        <w:t xml:space="preserve">                               </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第八条：本合同有效期为工程开工之日起至该合同段工程项目竣工验收后止。</w:t>
      </w:r>
      <w:r/>
    </w:p>
    <w:p>
      <w:pPr>
        <w:pStyle w:val="1508"/>
        <w:ind w:firstLine="4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第九条：本合同一式三份，甲、乙双方各执一份，送交督查部门一份。</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甲方单位：（盖章）</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法定代表人（或受权代理人）签字：</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单位地址：</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联系电话：</w:t>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Style w:val="1507"/>
          <w:rFonts w:hint="eastAsia" w:ascii="仿宋" w:hAnsi="仿宋" w:eastAsia="仿宋" w:cs="仿宋"/>
          <w:highlight w:val="none"/>
        </w:rPr>
        <w:t xml:space="preserve">日    期：    年   月   日</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乙方单位：（盖章）</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法定代表人（或受权代理人）签字：</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单位地址：</w:t>
      </w:r>
      <w:r/>
    </w:p>
    <w:p>
      <w:pPr>
        <w:pStyle w:val="1508"/>
        <w:ind w:firstLine="720"/>
        <w:spacing w:before="150" w:beforeAutospacing="0" w:after="150" w:afterAutospacing="0" w:line="360" w:lineRule="atLeast"/>
        <w:shd w:val="clear" w:color="auto" w:fill="ffffff"/>
        <w:rPr>
          <w:rFonts w:ascii="仿宋" w:hAnsi="仿宋" w:eastAsia="仿宋" w:cs="仿宋"/>
          <w:highlight w:val="none"/>
        </w:rPr>
      </w:pPr>
      <w:r>
        <w:rPr>
          <w:rStyle w:val="1507"/>
          <w:rFonts w:hint="eastAsia" w:ascii="仿宋" w:hAnsi="仿宋" w:eastAsia="仿宋" w:cs="仿宋"/>
          <w:highlight w:val="none"/>
        </w:rPr>
        <w:t xml:space="preserve">联系电话：</w:t>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Style w:val="1507"/>
          <w:rFonts w:hint="eastAsia" w:ascii="仿宋" w:hAnsi="仿宋" w:eastAsia="仿宋" w:cs="仿宋"/>
          <w:highlight w:val="none"/>
        </w:rPr>
        <w:t xml:space="preserve">日    期：    年   月   日</w:t>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508"/>
        <w:ind w:firstLine="720"/>
        <w:spacing w:before="150" w:beforeAutospacing="0" w:after="150" w:afterAutospacing="0" w:line="360" w:lineRule="atLeast"/>
        <w:shd w:val="clear" w:color="auto" w:fill="ffffff"/>
        <w:rPr>
          <w:rStyle w:val="1507"/>
          <w:rFonts w:ascii="仿宋" w:hAnsi="仿宋" w:eastAsia="仿宋" w:cs="仿宋"/>
          <w:highlight w:val="none"/>
        </w:rPr>
      </w:pPr>
      <w:r>
        <w:rPr>
          <w:rFonts w:ascii="仿宋" w:hAnsi="仿宋" w:eastAsia="仿宋" w:cs="仿宋"/>
          <w:highlight w:val="none"/>
        </w:rPr>
      </w:r>
      <w:r/>
    </w:p>
    <w:p>
      <w:pPr>
        <w:pStyle w:val="1494"/>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附件五：                         </w:t>
      </w:r>
      <w:r/>
    </w:p>
    <w:p>
      <w:pPr>
        <w:pStyle w:val="1494"/>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安全生产合同</w:t>
      </w:r>
      <w:r/>
    </w:p>
    <w:p>
      <w:pPr>
        <w:pStyle w:val="1494"/>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以下简称“甲方” ）</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乙方：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以下简称“乙方” ）</w:t>
      </w:r>
      <w:r/>
    </w:p>
    <w:p>
      <w:pPr>
        <w:pStyle w:val="1494"/>
        <w:ind w:firstLine="420"/>
        <w:spacing w:line="360" w:lineRule="auto"/>
        <w:rPr>
          <w:rFonts w:ascii="仿宋" w:hAnsi="仿宋" w:eastAsia="仿宋" w:cs="仿宋"/>
          <w:sz w:val="24"/>
          <w:highlight w:val="none"/>
        </w:rPr>
      </w:pPr>
      <w:r>
        <w:rPr>
          <w:rFonts w:ascii="仿宋" w:hAnsi="仿宋" w:eastAsia="仿宋" w:cs="仿宋"/>
          <w:sz w:val="24"/>
          <w:highlight w:val="none"/>
        </w:rPr>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为在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施工合同的实施过程中创造安全、高效的施工环境，切实搞好本项目的安全管理工作，特此签订安全生产合同。具体如下：</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一、甲方职责</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1．严格遵守国家有关安全生产的法律法规，认真执行工程承包合同中的有关安全要求。</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2．按照“安全第一、预防为主”和坚持“管生产必需管安全”的原则进行安全生产管理，做到生产与安全工作同时计划、布置、检查、总结和评比。</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3．定期召开安全生产协调会，及时传达中央及地方有关安全生产的精神。</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4．组织对乙方施工现场安全生产检查，建立安全生产责任制网络、汇总重要危险源、监督乙方及时处理发现的各种安全隐患。</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二、乙方职责</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1．严格遵守国家有关安全生产的法律法规、有关安全生产的规定，认真执行工程承包合同中的有关安全要求，接受甲方和监理工程师对安全生产工作的指导。</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3．建立健全安全生产责任制网络。从派往项目实施的</w:t>
      </w:r>
      <w:r>
        <w:rPr>
          <w:rFonts w:hint="eastAsia" w:ascii="仿宋" w:hAnsi="仿宋" w:eastAsia="仿宋" w:cs="仿宋"/>
          <w:sz w:val="24"/>
          <w:highlight w:val="none"/>
          <w:lang w:eastAsia="zh-CN"/>
        </w:rPr>
        <w:t xml:space="preserve">项目负责人</w:t>
      </w:r>
      <w:r>
        <w:rPr>
          <w:rFonts w:hint="eastAsia" w:ascii="仿宋" w:hAnsi="仿宋" w:eastAsia="仿宋" w:cs="仿宋"/>
          <w:sz w:val="24"/>
          <w:highlight w:val="none"/>
        </w:rPr>
        <w:t xml:space="preserve">到生产工人（包括临时雇请的民工）的安全生产管理系统必须做到纵向到底，一环不漏；各职能部门、人员的安全生产责任制做到横向到边，人人有责。施工单位的主要负责人是工程的安全生产负责人，对安全生产负领导责任，</w:t>
      </w:r>
      <w:r>
        <w:rPr>
          <w:rFonts w:hint="eastAsia" w:ascii="仿宋" w:hAnsi="仿宋" w:eastAsia="仿宋" w:cs="仿宋"/>
          <w:sz w:val="24"/>
          <w:highlight w:val="none"/>
          <w:lang w:eastAsia="zh-CN"/>
        </w:rPr>
        <w:t xml:space="preserve">项目负责人</w:t>
      </w:r>
      <w:r>
        <w:rPr>
          <w:rFonts w:hint="eastAsia" w:ascii="仿宋" w:hAnsi="仿宋" w:eastAsia="仿宋" w:cs="仿宋"/>
          <w:sz w:val="24"/>
          <w:highlight w:val="none"/>
        </w:rPr>
        <w:t xml:space="preserve">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4．乙方在任何时侯都应采取各种合理的预防措施，防止其人员发生任何违法、违禁、暴力、违规或妨碍治安的行为。</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w:t>
      </w:r>
      <w:r>
        <w:rPr>
          <w:rFonts w:hint="eastAsia" w:ascii="仿宋" w:hAnsi="仿宋" w:eastAsia="仿宋" w:cs="仿宋"/>
          <w:sz w:val="24"/>
          <w:highlight w:val="none"/>
          <w:lang w:eastAsia="zh-CN"/>
        </w:rPr>
        <w:t xml:space="preserve">项目负责人</w:t>
      </w:r>
      <w:r>
        <w:rPr>
          <w:rFonts w:hint="eastAsia" w:ascii="仿宋" w:hAnsi="仿宋" w:eastAsia="仿宋" w:cs="仿宋"/>
          <w:sz w:val="24"/>
          <w:highlight w:val="none"/>
        </w:rPr>
        <w:t xml:space="preserve">必须承担管理责任。</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6．加强施工中交通运输安全管理，各种运输机械等需划定运输路线行驶。</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7．对于易燃易爆的材料除应专门有效封闭、妥善保管之外，还应配备有足够的消防设施，所有施工人员都应熟悉消防设备的性能和使用方法。</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8．操作人员上岗，必须按规定穿戴防护用品。施工负责人和安全检查员应随时检查劳动防护用品的穿戴情况，不按规定穿戴防护用品的人员不得上岗。</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10．施工现场必须具有相关的安全标志牌。</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11．建立主要危险源备案制度，要明确潜在隐患、防范措施和落实责任人。</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三、违约责任</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如因甲方或乙方违约造成安全事故，将报请有关部门依法追究责任。</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本合同一式二份，由双方法定代表人或其授权的代理人签署和加盖公章后生效，全部工程竣工验收后失效。</w:t>
      </w:r>
      <w:r/>
    </w:p>
    <w:p>
      <w:pPr>
        <w:pStyle w:val="1494"/>
        <w:ind w:firstLine="420"/>
        <w:spacing w:line="360" w:lineRule="auto"/>
        <w:rPr>
          <w:rFonts w:ascii="仿宋" w:hAnsi="仿宋" w:eastAsia="仿宋" w:cs="仿宋"/>
          <w:sz w:val="24"/>
          <w:highlight w:val="none"/>
        </w:rPr>
      </w:pPr>
      <w:r>
        <w:rPr>
          <w:rFonts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甲      方：                                      乙    方：                     </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法定代表人（或授权代理人）：                       法定代表人（或授权代理人）：</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地       址：                                     地     址：             </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电       话：                                     电     话：              </w:t>
      </w:r>
      <w:r/>
    </w:p>
    <w:p>
      <w:pPr>
        <w:pStyle w:val="1494"/>
        <w:ind w:firstLine="42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       期：                                     日     期：</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1510"/>
        <w:spacing w:after="200"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附件六：</w:t>
      </w:r>
      <w:r/>
    </w:p>
    <w:p>
      <w:pPr>
        <w:pStyle w:val="1510"/>
        <w:spacing w:after="200" w:line="276" w:lineRule="auto"/>
        <w:rPr>
          <w:rFonts w:ascii="仿宋" w:hAnsi="仿宋" w:eastAsia="仿宋" w:cs="仿宋"/>
          <w:sz w:val="28"/>
          <w:szCs w:val="28"/>
          <w:highlight w:val="none"/>
        </w:rPr>
      </w:pPr>
      <w:r>
        <w:rPr>
          <w:rFonts w:ascii="仿宋" w:hAnsi="仿宋" w:eastAsia="仿宋" w:cs="仿宋"/>
          <w:sz w:val="28"/>
          <w:szCs w:val="28"/>
          <w:highlight w:val="none"/>
        </w:rPr>
      </w:r>
      <w:r/>
    </w:p>
    <w:p>
      <w:pPr>
        <w:pStyle w:val="1510"/>
        <w:jc w:val="center"/>
        <w:spacing w:after="200"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不拖欠农民工工资承诺函</w:t>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致: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（发包人名称）：</w:t>
      </w:r>
      <w:r/>
    </w:p>
    <w:p>
      <w:pPr>
        <w:pStyle w:val="1510"/>
        <w:ind w:firstLine="42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鉴于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（发包人名称，以下简称“发包人”）接受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（承包人名称，以下称“承包人”）于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递交的的投标文件，我方已中标。我方承诺：我方将保障农民工的权益，保证不拖欠农民工工资，并将合同价款的5％作为不拖欠农民工工资的保证金。工程通过验收后，未拖欠农民工工资，予以退还。如违反承诺，我方同意你方直接从保证金中支付。</w:t>
      </w:r>
      <w:r/>
    </w:p>
    <w:p>
      <w:pPr>
        <w:pStyle w:val="1510"/>
        <w:spacing w:after="200" w:line="276"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510"/>
        <w:spacing w:after="200" w:line="276"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承诺单位：（盖单位章）</w:t>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法定代表人（或受权代理人）签字：</w:t>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单位地址：</w:t>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pStyle w:val="1510"/>
        <w:spacing w:after="200"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pStyle w:val="1514"/>
        <w:rPr>
          <w:rFonts w:ascii="仿宋" w:hAnsi="仿宋" w:eastAsia="仿宋" w:cs="仿宋"/>
          <w:sz w:val="24"/>
          <w:szCs w:val="24"/>
          <w:highlight w:val="none"/>
        </w:rPr>
      </w:pPr>
      <w:r>
        <w:rPr>
          <w:rFonts w:ascii="仿宋" w:hAnsi="仿宋" w:eastAsia="仿宋" w:cs="仿宋"/>
          <w:sz w:val="24"/>
          <w:szCs w:val="24"/>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1514"/>
        <w:rPr>
          <w:rFonts w:ascii="仿宋" w:hAnsi="仿宋" w:eastAsia="仿宋" w:cs="仿宋"/>
          <w:sz w:val="28"/>
          <w:szCs w:val="28"/>
          <w:highlight w:val="none"/>
        </w:rPr>
      </w:pPr>
      <w:r>
        <w:rPr>
          <w:rFonts w:hint="eastAsia" w:ascii="仿宋" w:hAnsi="仿宋" w:eastAsia="仿宋" w:cs="仿宋"/>
          <w:sz w:val="28"/>
          <w:szCs w:val="28"/>
          <w:highlight w:val="none"/>
        </w:rPr>
        <w:t xml:space="preserve">附件七：</w:t>
      </w:r>
      <w:r/>
    </w:p>
    <w:p>
      <w:pPr>
        <w:pStyle w:val="1514"/>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资金安全合同</w:t>
      </w:r>
      <w:r/>
    </w:p>
    <w:p>
      <w:pPr>
        <w:pStyle w:val="1514"/>
        <w:ind w:firstLine="420"/>
        <w:spacing w:line="40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                   </w:t>
      </w:r>
      <w:r/>
    </w:p>
    <w:p>
      <w:pPr>
        <w:pStyle w:val="1514"/>
        <w:ind w:firstLine="420"/>
        <w:spacing w:line="40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u w:val="single"/>
        </w:rPr>
        <w:t xml:space="preserve">                   </w:t>
      </w:r>
      <w:r/>
    </w:p>
    <w:p>
      <w:pPr>
        <w:pStyle w:val="1514"/>
        <w:ind w:firstLine="402"/>
        <w:spacing w:line="400" w:lineRule="exact"/>
        <w:rPr>
          <w:rFonts w:ascii="仿宋" w:hAnsi="仿宋" w:eastAsia="仿宋" w:cs="仿宋"/>
          <w:sz w:val="24"/>
          <w:szCs w:val="24"/>
          <w:highlight w:val="none"/>
        </w:rPr>
      </w:pPr>
      <w:r>
        <w:rPr>
          <w:rFonts w:hint="eastAsia" w:ascii="仿宋" w:hAnsi="仿宋" w:eastAsia="仿宋" w:cs="仿宋"/>
          <w:spacing w:val="-9"/>
          <w:sz w:val="24"/>
          <w:szCs w:val="24"/>
          <w:highlight w:val="none"/>
        </w:rPr>
        <w:t xml:space="preserve">为贯彻落实财政部、水利部《水利基本建设资金管理办法》、国家四部委《关于加强公益性水利</w:t>
      </w:r>
      <w:r>
        <w:rPr>
          <w:rFonts w:hint="eastAsia" w:ascii="仿宋" w:hAnsi="仿宋" w:eastAsia="仿宋" w:cs="仿宋"/>
          <w:spacing w:val="-17"/>
          <w:sz w:val="24"/>
          <w:szCs w:val="24"/>
          <w:highlight w:val="none"/>
        </w:rPr>
        <w:t xml:space="preserve">工程建设管理的若干意见》、国调办有关建设资金管理办法，确保实现江苏水利工程建设“三个安全” 目标，</w:t>
      </w:r>
      <w:r>
        <w:rPr>
          <w:rFonts w:hint="eastAsia" w:ascii="仿宋" w:hAnsi="仿宋" w:eastAsia="仿宋" w:cs="仿宋"/>
          <w:spacing w:val="-13"/>
          <w:sz w:val="24"/>
          <w:szCs w:val="24"/>
          <w:highlight w:val="none"/>
          <w:u w:val="single"/>
        </w:rPr>
        <w:t xml:space="preserve">             </w:t>
      </w:r>
      <w:r>
        <w:rPr>
          <w:rFonts w:hint="eastAsia" w:ascii="仿宋" w:hAnsi="仿宋" w:eastAsia="仿宋" w:cs="仿宋"/>
          <w:sz w:val="24"/>
          <w:szCs w:val="24"/>
          <w:highlight w:val="none"/>
        </w:rPr>
        <w:t xml:space="preserve">(以下简称“甲方”)，与</w:t>
      </w:r>
      <w:r>
        <w:rPr>
          <w:rFonts w:hint="eastAsia" w:ascii="仿宋" w:hAnsi="仿宋" w:eastAsia="仿宋" w:cs="仿宋"/>
          <w:spacing w:val="3"/>
          <w:sz w:val="24"/>
          <w:szCs w:val="24"/>
          <w:highlight w:val="none"/>
          <w:u w:val="single"/>
        </w:rPr>
        <w:t xml:space="preserve">             </w:t>
      </w:r>
      <w:r>
        <w:rPr>
          <w:rFonts w:hint="eastAsia" w:ascii="仿宋" w:hAnsi="仿宋" w:eastAsia="仿宋" w:cs="仿宋"/>
          <w:sz w:val="24"/>
          <w:szCs w:val="24"/>
          <w:highlight w:val="none"/>
        </w:rPr>
        <w:t xml:space="preserve">(以下简称“乙方”)协商一致，自愿</w:t>
      </w:r>
      <w:r>
        <w:rPr>
          <w:rFonts w:hint="eastAsia" w:ascii="仿宋" w:hAnsi="仿宋" w:eastAsia="仿宋" w:cs="仿宋"/>
          <w:spacing w:val="-3"/>
          <w:sz w:val="24"/>
          <w:szCs w:val="24"/>
          <w:highlight w:val="none"/>
        </w:rPr>
        <w:t xml:space="preserve">签订以下资金安全合同。</w:t>
      </w:r>
      <w:r/>
    </w:p>
    <w:p>
      <w:pPr>
        <w:pStyle w:val="1514"/>
        <w:ind w:firstLine="42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第一条：甲方的权利和义务</w:t>
      </w:r>
      <w:r/>
    </w:p>
    <w:p>
      <w:pPr>
        <w:pStyle w:val="1514"/>
        <w:ind w:firstLine="42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(一)严格执行财政部、水利部《水利基本建设资金管理办法》中规定的水利基本建设资金管理原则，即分级管理、分级负责，专款专用，效益原则和江苏水利工程项目财务管理办法 (试行)等办法。</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(二)严格执行合同各项规定，自觉按合同办事，按照合同条款规定的时间和方式，及时支付预付款、工程进度款和保留金等。</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(三)对乙方申报的经济合同结算审核坚持公开、公正、公平、诚信的原则，严禁损害国家和集体利益，违反工程建设管理规章制度。</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(四)甲方不为乙方指定分包或指定原材料供应商。</w:t>
      </w:r>
      <w:r/>
    </w:p>
    <w:p>
      <w:pPr>
        <w:ind w:firstLine="422"/>
        <w:spacing w:line="400" w:lineRule="exact"/>
        <w:rPr>
          <w:rFonts w:ascii="仿宋" w:hAnsi="仿宋" w:eastAsia="仿宋" w:cs="仿宋"/>
          <w:sz w:val="24"/>
          <w:szCs w:val="24"/>
          <w:highlight w:val="none"/>
        </w:rPr>
      </w:pPr>
      <w:r>
        <w:rPr>
          <w:rFonts w:hint="eastAsia" w:ascii="仿宋" w:hAnsi="仿宋" w:eastAsia="仿宋" w:cs="仿宋"/>
          <w:spacing w:val="-9"/>
          <w:sz w:val="24"/>
          <w:szCs w:val="24"/>
          <w:highlight w:val="none"/>
        </w:rPr>
        <w:t xml:space="preserve">(五)严格执行国家四部委《关于加强公益性水利工程建设管理的若干意见》规定，项目法人“负</w:t>
      </w:r>
      <w:r>
        <w:rPr>
          <w:rFonts w:hint="eastAsia" w:ascii="仿宋" w:hAnsi="仿宋" w:eastAsia="仿宋" w:cs="仿宋"/>
          <w:spacing w:val="-10"/>
          <w:sz w:val="24"/>
          <w:szCs w:val="24"/>
          <w:highlight w:val="none"/>
        </w:rPr>
        <w:t xml:space="preserve">责对工程质量、进度、资金等进行管理、检查和监督”，加强对材料或设备供货厂商合同专项资金安</w:t>
      </w:r>
      <w:r>
        <w:rPr>
          <w:rFonts w:hint="eastAsia" w:ascii="仿宋" w:hAnsi="仿宋" w:eastAsia="仿宋" w:cs="仿宋"/>
          <w:spacing w:val="-6"/>
          <w:sz w:val="24"/>
          <w:szCs w:val="24"/>
          <w:highlight w:val="none"/>
        </w:rPr>
        <w:t xml:space="preserve">全的监督。</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(六)发现乙方在业务活动中有违反资金安全的行为，及时提醒和督促乙方纠正，必要时停止资金支付，并向双方的主管单位或行业管理部门及监督部门通报。</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第二条：乙方的权利和义务</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(一)乙方从甲方取得的资金必须用于承接的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，专款专用，专户存储，单独建帐。</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(二)乙方从甲方取得的银行汇票、本票、支票不得转让给其他单位。</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(三)乙方保证不外借、挪用、转移专项资金；不通过权益转让、抵押、质押、担保等任何其他方式使用专项资金，确保资金安全。</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(四)乙方专项资金支出的各项费用必须真实、合理并依据充分。费用支出要严格按内部相互牵制的审批流程操作，报销凭证要合法合理。严禁使用虚假凭证、发票，严禁报假帐。</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(五)专项资金支出结算原则用银行转账，不得以大额现金支付。</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(七)乙方不得违法转包和违规分包工程项目，否则甲方有权停止支付。</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(八)乙方资金收支使用情况接受甲方及甲方主管部门和监督部门的监督，乙方要主动积极配合。</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第三条：违约责任</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(一)甲方若违反本《资金安全合同》有关规定的，对违纪人员，由甲方主管部门依据有关规定查处，给乙方造成的损失的，按有关规定予以赔偿。</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(二)乙方若违反本《资金安全合同》有关规定的，对违纪人员，由乙方主管部门或行业管理部门依据有关规定查处，给甲方造成的损失的，按有关规定予以赔偿。</w:t>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(三)甲、乙双方都应履行保密责任，不得将业务支出具体情况透露给本合同双方以外的其他单位或个人，否则受害方将依法追究相关责任。</w:t>
      </w:r>
      <w:r/>
    </w:p>
    <w:p>
      <w:pPr>
        <w:ind w:firstLine="434"/>
        <w:spacing w:line="400" w:lineRule="exact"/>
        <w:rPr>
          <w:rFonts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第四条：本合同有效期为工程合同签字之日起至该合同段工程项目竣工验收后止。</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第五条：本合同一式捌份，甲、乙方各执肆份。</w:t>
      </w:r>
      <w:r/>
    </w:p>
    <w:p>
      <w:pPr>
        <w:ind w:firstLine="400"/>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甲方单位： (盖章)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法定代表人(或受权代理人)签字：</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单 位 地 址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联 系 电 话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日    期 ：   年   月   日</w:t>
      </w:r>
      <w:r/>
    </w:p>
    <w:p>
      <w:pPr>
        <w:ind w:firstLine="400"/>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乙方单位： (盖章)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法定代表人(或受权代理人)签字：</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单 位 地 址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联 系 电 话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日    期 ：   年   月   日</w:t>
      </w:r>
      <w:r/>
    </w:p>
    <w:p>
      <w:pPr>
        <w:ind w:firstLine="400"/>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ind w:firstLine="44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甲督查单位： (盖章)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法定代表人(或受权代理人)签字：</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单 位 地 址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联 系 电 话 ：</w:t>
      </w:r>
      <w:r/>
    </w:p>
    <w:p>
      <w:pPr>
        <w:ind w:firstLine="434"/>
        <w:spacing w:line="400" w:lineRule="exact"/>
        <w:rPr>
          <w:rFonts w:ascii="仿宋" w:hAnsi="仿宋" w:eastAsia="仿宋" w:cs="仿宋"/>
          <w:sz w:val="24"/>
          <w:szCs w:val="24"/>
          <w:highlight w:val="none"/>
        </w:rPr>
      </w:pPr>
      <w:r>
        <w:rPr>
          <w:rFonts w:hint="eastAsia" w:ascii="仿宋" w:hAnsi="仿宋" w:eastAsia="仿宋" w:cs="仿宋"/>
          <w:spacing w:val="-3"/>
          <w:sz w:val="24"/>
          <w:szCs w:val="24"/>
          <w:highlight w:val="none"/>
        </w:rPr>
        <w:t xml:space="preserve">日    期 ：   年   月   日</w:t>
      </w:r>
      <w:r/>
    </w:p>
    <w:p>
      <w:pPr>
        <w:rPr>
          <w:rFonts w:ascii="仿宋" w:hAnsi="仿宋" w:eastAsia="仿宋" w:cs="仿宋"/>
          <w:sz w:val="24"/>
          <w:szCs w:val="24"/>
          <w:highlight w:val="none"/>
        </w:rPr>
      </w:pPr>
      <w:r>
        <w:rPr>
          <w:rFonts w:ascii="仿宋" w:hAnsi="仿宋" w:eastAsia="仿宋" w:cs="仿宋"/>
          <w:sz w:val="24"/>
          <w:szCs w:val="24"/>
          <w:highlight w:val="none"/>
        </w:rPr>
      </w:r>
      <w:r/>
    </w:p>
    <w:p>
      <w:pPr>
        <w:pStyle w:val="1461"/>
        <w:rPr>
          <w:rFonts w:ascii="仿宋" w:hAnsi="仿宋" w:eastAsia="仿宋" w:cs="仿宋"/>
          <w:sz w:val="24"/>
          <w:szCs w:val="24"/>
          <w:highlight w:val="none"/>
        </w:rPr>
        <w:outlineLvl w:val="9"/>
      </w:pPr>
      <w:r>
        <w:rPr>
          <w:rFonts w:ascii="仿宋" w:hAnsi="仿宋" w:eastAsia="仿宋" w:cs="仿宋"/>
          <w:sz w:val="24"/>
          <w:szCs w:val="24"/>
          <w:highlight w:val="none"/>
        </w:rPr>
      </w:r>
      <w:r/>
    </w:p>
    <w:p>
      <w:pPr>
        <w:rPr>
          <w:rFonts w:ascii="仿宋" w:hAnsi="仿宋" w:eastAsia="仿宋" w:cs="仿宋"/>
          <w:b/>
          <w:bCs/>
          <w:sz w:val="24"/>
          <w:szCs w:val="24"/>
          <w:highlight w:val="none"/>
        </w:rPr>
      </w:pPr>
      <w:r>
        <w:rPr>
          <w:rFonts w:ascii="仿宋" w:hAnsi="仿宋" w:eastAsia="仿宋" w:cs="仿宋"/>
          <w:b/>
          <w:bCs/>
          <w:sz w:val="24"/>
          <w:szCs w:val="24"/>
          <w:highlight w:val="none"/>
        </w:rPr>
      </w:r>
      <w:r/>
    </w:p>
    <w:p>
      <w:pPr>
        <w:rPr>
          <w:rFonts w:ascii="仿宋" w:hAnsi="仿宋" w:eastAsia="仿宋" w:cs="仿宋"/>
          <w:b/>
          <w:bCs/>
          <w:sz w:val="24"/>
          <w:szCs w:val="24"/>
          <w:highlight w:val="none"/>
        </w:rPr>
      </w:pPr>
      <w:r>
        <w:rPr>
          <w:rFonts w:ascii="仿宋" w:hAnsi="仿宋" w:eastAsia="仿宋" w:cs="仿宋"/>
          <w:b/>
          <w:bCs/>
          <w:sz w:val="24"/>
          <w:szCs w:val="24"/>
          <w:highlight w:val="none"/>
        </w:rPr>
      </w:r>
      <w:r/>
    </w:p>
    <w:p>
      <w:pPr>
        <w:pStyle w:val="1150"/>
        <w:rPr>
          <w:rFonts w:ascii="仿宋" w:hAnsi="仿宋" w:eastAsia="仿宋" w:cs="仿宋"/>
          <w:highlight w:val="none"/>
        </w:rPr>
      </w:pPr>
      <w:r>
        <w:rPr>
          <w:rFonts w:ascii="仿宋" w:hAnsi="仿宋" w:eastAsia="仿宋" w:cs="仿宋"/>
          <w:highlight w:val="none"/>
        </w:rPr>
      </w:r>
      <w:r/>
    </w:p>
    <w:p>
      <w:pPr>
        <w:pStyle w:val="1150"/>
        <w:rPr>
          <w:rFonts w:ascii="仿宋" w:hAnsi="仿宋" w:eastAsia="仿宋" w:cs="仿宋"/>
          <w:highlight w:val="none"/>
        </w:rPr>
      </w:pPr>
      <w:r>
        <w:rPr>
          <w:rFonts w:ascii="仿宋" w:hAnsi="仿宋" w:eastAsia="仿宋" w:cs="仿宋"/>
          <w:highlight w:val="none"/>
        </w:rPr>
      </w:r>
      <w:r/>
    </w:p>
    <w:p>
      <w:pPr>
        <w:pStyle w:val="1150"/>
        <w:rPr>
          <w:rFonts w:ascii="仿宋" w:hAnsi="仿宋" w:eastAsia="仿宋" w:cs="仿宋"/>
          <w:highlight w:val="none"/>
        </w:rPr>
      </w:pPr>
      <w:r>
        <w:rPr>
          <w:rFonts w:ascii="仿宋" w:hAnsi="仿宋" w:eastAsia="仿宋" w:cs="仿宋"/>
          <w:highlight w:val="none"/>
        </w:rPr>
      </w:r>
      <w:r/>
    </w:p>
    <w:p>
      <w:pPr>
        <w:pStyle w:val="1150"/>
        <w:rPr>
          <w:rFonts w:ascii="仿宋" w:hAnsi="仿宋" w:eastAsia="仿宋" w:cs="仿宋"/>
          <w:highlight w:val="none"/>
        </w:rPr>
      </w:pPr>
      <w:r>
        <w:rPr>
          <w:rFonts w:ascii="仿宋" w:hAnsi="仿宋" w:eastAsia="仿宋" w:cs="仿宋"/>
          <w:highlight w:val="none"/>
        </w:rPr>
      </w:r>
      <w:r/>
    </w:p>
    <w:p>
      <w:pPr>
        <w:pStyle w:val="1491"/>
        <w:ind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keepLines w:val="0"/>
        <w:keepNext w:val="0"/>
        <w:pageBreakBefore w:val="0"/>
        <w:spacing w:before="291" w:after="291"/>
        <w:widowControl w:val="off"/>
        <w:rPr>
          <w:rFonts w:hint="default" w:ascii="Times New Roman" w:hAnsi="Times New Roman" w:eastAsia="仿宋" w:cs="Times New Roman"/>
          <w:b/>
          <w:bCs/>
          <w:color w:val="auto"/>
          <w:sz w:val="36"/>
          <w:szCs w:val="36"/>
          <w:highlight w:val="none"/>
        </w:rPr>
        <w:outlineLvl w:val="0"/>
      </w:pPr>
      <w:r>
        <w:rPr>
          <w:rFonts w:hint="default" w:ascii="Times New Roman" w:hAnsi="Times New Roman" w:eastAsia="仿宋" w:cs="Times New Roman"/>
          <w:b/>
          <w:bCs/>
          <w:color w:val="auto"/>
          <w:sz w:val="36"/>
          <w:szCs w:val="36"/>
          <w:highlight w:val="none"/>
          <w:lang w:val="en-US" w:eastAsia="zh-CN"/>
        </w:rPr>
        <w:t xml:space="preserve">第</w:t>
      </w:r>
      <w:r>
        <w:rPr>
          <w:rFonts w:hint="default" w:ascii="Times New Roman" w:hAnsi="Times New Roman" w:eastAsia="仿宋" w:cs="Times New Roman"/>
          <w:b/>
          <w:bCs/>
          <w:color w:val="auto"/>
          <w:sz w:val="36"/>
          <w:szCs w:val="36"/>
          <w:highlight w:val="none"/>
        </w:rPr>
        <w:t xml:space="preserve">六章 响应文件格式及附件</w:t>
      </w:r>
      <w:bookmarkEnd w:id="147"/>
      <w:r/>
      <w:bookmarkEnd w:id="148"/>
      <w:r/>
      <w:bookmarkEnd w:id="149"/>
      <w:r/>
      <w:bookmarkEnd w:id="150"/>
      <w:r/>
      <w:bookmarkEnd w:id="151"/>
      <w:r/>
      <w:bookmarkEnd w:id="152"/>
      <w:r/>
      <w:bookmarkEnd w:id="153"/>
      <w:r/>
      <w:bookmarkEnd w:id="155"/>
      <w:r/>
      <w:r/>
    </w:p>
    <w:p>
      <w:pPr>
        <w:pStyle w:val="959"/>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957"/>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项目名称：</w:t>
      </w:r>
      <w:r/>
    </w:p>
    <w:p>
      <w:pPr>
        <w:ind w:firstLine="640"/>
        <w:spacing w:line="48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2"/>
          <w:szCs w:val="32"/>
          <w:highlight w:val="none"/>
        </w:rPr>
        <w:t xml:space="preserve">项目编号：</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jc w:val="center"/>
        <w:spacing w:line="360" w:lineRule="auto"/>
        <w:rPr>
          <w:rFonts w:ascii="宋体" w:cs="宋体"/>
          <w:b/>
          <w:color w:val="auto"/>
          <w:sz w:val="24"/>
          <w:szCs w:val="21"/>
          <w:highlight w:val="none"/>
        </w:rPr>
      </w:pPr>
      <w:r>
        <w:rPr>
          <w:rFonts w:hint="eastAsia" w:ascii="宋体" w:cs="宋体"/>
          <w:b/>
          <w:color w:val="auto"/>
          <w:sz w:val="24"/>
          <w:szCs w:val="21"/>
          <w:highlight w:val="none"/>
        </w:rPr>
        <w:t xml:space="preserve">评分索引表</w:t>
      </w:r>
      <w:r/>
    </w:p>
    <w:tbl>
      <w:tblPr>
        <w:tblStyle w:val="942"/>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tcPr>
          <w:p>
            <w:pPr>
              <w:pStyle w:val="1515"/>
              <w:ind w:left="1442" w:firstLine="482"/>
              <w:jc w:val="center"/>
              <w:spacing w:line="360" w:lineRule="auto"/>
              <w:shd w:val="clear" w:color="auto" w:fill="ffffff"/>
              <w:rPr>
                <w:rFonts w:ascii="宋体" w:cs="宋体"/>
                <w:b/>
                <w:bCs/>
                <w:color w:val="auto"/>
                <w:sz w:val="24"/>
                <w:szCs w:val="21"/>
                <w:highlight w:val="none"/>
              </w:rPr>
            </w:pPr>
            <w:r>
              <w:rPr>
                <w:rFonts w:hint="eastAsia" w:ascii="宋体" w:cs="宋体"/>
                <w:b/>
                <w:color w:val="auto"/>
                <w:sz w:val="24"/>
                <w:szCs w:val="21"/>
                <w:highlight w:val="none"/>
              </w:rPr>
              <w:t xml:space="preserve">评分项目</w:t>
            </w:r>
            <w:r/>
          </w:p>
        </w:tc>
        <w:tc>
          <w:tcPr>
            <w:tcW w:w="3570" w:type="dxa"/>
            <w:vAlign w:val="center"/>
            <w:textDirection w:val="lrTb"/>
            <w:noWrap/>
          </w:tcPr>
          <w:p>
            <w:pPr>
              <w:jc w:val="center"/>
              <w:spacing w:line="360" w:lineRule="auto"/>
              <w:rPr>
                <w:rFonts w:ascii="宋体" w:cs="宋体"/>
                <w:b/>
                <w:color w:val="auto"/>
                <w:sz w:val="24"/>
                <w:szCs w:val="21"/>
                <w:highlight w:val="none"/>
              </w:rPr>
            </w:pPr>
            <w:r>
              <w:rPr>
                <w:rFonts w:hint="eastAsia" w:ascii="宋体" w:cs="宋体"/>
                <w:b/>
                <w:color w:val="auto"/>
                <w:sz w:val="24"/>
                <w:szCs w:val="21"/>
                <w:highlight w:val="none"/>
                <w:lang w:val="en-US" w:eastAsia="zh-CN" w:bidi="en-US"/>
              </w:rPr>
              <w:t xml:space="preserve">在响应</w:t>
            </w:r>
            <w:r>
              <w:rPr>
                <w:rFonts w:hint="eastAsia" w:ascii="宋体" w:cs="宋体"/>
                <w:b/>
                <w:color w:val="auto"/>
                <w:sz w:val="24"/>
                <w:szCs w:val="21"/>
                <w:highlight w:val="none"/>
                <w:lang w:bidi="en-US"/>
              </w:rPr>
              <w:t xml:space="preserve">文件中的页码位置</w:t>
            </w:r>
            <w:r/>
          </w:p>
        </w:tc>
      </w:tr>
      <w:tr>
        <w:trPr>
          <w:trHeight w:val="446"/>
        </w:trPr>
        <w:tc>
          <w:tcPr>
            <w:tcW w:w="5670" w:type="dxa"/>
            <w:vAlign w:val="center"/>
            <w:textDirection w:val="lrTb"/>
            <w:noWrap/>
          </w:tcPr>
          <w:p>
            <w:pPr>
              <w:pStyle w:val="1515"/>
              <w:ind w:left="1442" w:firstLine="482"/>
              <w:spacing w:line="360" w:lineRule="auto"/>
              <w:shd w:val="clear" w:color="auto" w:fill="ffffff"/>
              <w:rPr>
                <w:rFonts w:ascii="宋体" w:cs="宋体"/>
                <w:b/>
                <w:color w:val="auto"/>
                <w:sz w:val="24"/>
                <w:szCs w:val="21"/>
                <w:highlight w:val="none"/>
              </w:rPr>
            </w:pPr>
            <w:r>
              <w:rPr>
                <w:rFonts w:ascii="宋体" w:cs="宋体"/>
                <w:b/>
                <w:color w:val="auto"/>
                <w:sz w:val="24"/>
                <w:szCs w:val="21"/>
                <w:highlight w:val="none"/>
              </w:rPr>
            </w:r>
            <w:r/>
          </w:p>
        </w:tc>
        <w:tc>
          <w:tcPr>
            <w:tcW w:w="3570" w:type="dxa"/>
            <w:vAlign w:val="center"/>
            <w:textDirection w:val="lrTb"/>
            <w:noWrap/>
          </w:tcPr>
          <w:p>
            <w:pPr>
              <w:spacing w:line="360" w:lineRule="auto"/>
              <w:rPr>
                <w:rFonts w:ascii="宋体" w:cs="宋体"/>
                <w:b/>
                <w:color w:val="auto"/>
                <w:sz w:val="24"/>
                <w:szCs w:val="21"/>
                <w:highlight w:val="none"/>
                <w:lang w:bidi="en-US"/>
              </w:rPr>
            </w:pPr>
            <w:r>
              <w:rPr>
                <w:rFonts w:ascii="宋体" w:cs="宋体"/>
                <w:b/>
                <w:color w:val="auto"/>
                <w:sz w:val="24"/>
                <w:szCs w:val="21"/>
                <w:highlight w:val="none"/>
                <w:lang w:bidi="en-US"/>
              </w:rPr>
            </w:r>
            <w:r/>
          </w:p>
        </w:tc>
      </w:tr>
      <w:tr>
        <w:trPr>
          <w:trHeight w:val="320"/>
        </w:trPr>
        <w:tc>
          <w:tcPr>
            <w:tcW w:w="5670" w:type="dxa"/>
            <w:vAlign w:val="center"/>
            <w:textDirection w:val="lrTb"/>
            <w:noWrap/>
          </w:tcPr>
          <w:p>
            <w:pPr>
              <w:pStyle w:val="1515"/>
              <w:ind w:left="1440" w:firstLine="480"/>
              <w:spacing w:line="360" w:lineRule="auto"/>
              <w:shd w:val="clear" w:color="auto" w:fill="ffffff"/>
              <w:rPr>
                <w:rFonts w:ascii="宋体" w:cs="宋体"/>
                <w:color w:val="auto"/>
                <w:sz w:val="24"/>
                <w:szCs w:val="21"/>
                <w:highlight w:val="none"/>
              </w:rPr>
            </w:pPr>
            <w:r>
              <w:rPr>
                <w:rFonts w:ascii="宋体" w:cs="宋体"/>
                <w:color w:val="auto"/>
                <w:sz w:val="24"/>
                <w:szCs w:val="21"/>
                <w:highlight w:val="none"/>
              </w:rPr>
            </w:r>
            <w:r/>
          </w:p>
        </w:tc>
        <w:tc>
          <w:tcPr>
            <w:tcW w:w="3570" w:type="dxa"/>
            <w:vAlign w:val="center"/>
            <w:textDirection w:val="lrTb"/>
            <w:noWrap/>
          </w:tcPr>
          <w:p>
            <w:pPr>
              <w:spacing w:line="360" w:lineRule="auto"/>
              <w:rPr>
                <w:rFonts w:ascii="宋体" w:cs="宋体"/>
                <w:color w:val="auto"/>
                <w:sz w:val="24"/>
                <w:szCs w:val="21"/>
                <w:highlight w:val="none"/>
              </w:rPr>
            </w:pPr>
            <w:r>
              <w:rPr>
                <w:rFonts w:ascii="宋体" w:cs="宋体"/>
                <w:color w:val="auto"/>
                <w:sz w:val="24"/>
                <w:szCs w:val="21"/>
                <w:highlight w:val="none"/>
              </w:rPr>
            </w:r>
            <w:r/>
          </w:p>
        </w:tc>
      </w:tr>
      <w:tr>
        <w:trPr>
          <w:trHeight w:val="280"/>
        </w:trPr>
        <w:tc>
          <w:tcPr>
            <w:tcW w:w="5670" w:type="dxa"/>
            <w:vAlign w:val="center"/>
            <w:textDirection w:val="lrTb"/>
            <w:noWrap/>
          </w:tcPr>
          <w:p>
            <w:pPr>
              <w:pStyle w:val="1515"/>
              <w:ind w:left="1440" w:firstLine="480"/>
              <w:spacing w:line="360" w:lineRule="auto"/>
              <w:shd w:val="clear" w:color="auto" w:fill="ffffff"/>
              <w:rPr>
                <w:rFonts w:ascii="宋体" w:cs="宋体"/>
                <w:color w:val="auto"/>
                <w:sz w:val="24"/>
                <w:szCs w:val="21"/>
                <w:highlight w:val="none"/>
              </w:rPr>
            </w:pPr>
            <w:r>
              <w:rPr>
                <w:rFonts w:ascii="宋体" w:cs="宋体"/>
                <w:color w:val="auto"/>
                <w:sz w:val="24"/>
                <w:szCs w:val="21"/>
                <w:highlight w:val="none"/>
              </w:rPr>
            </w:r>
            <w:r/>
          </w:p>
        </w:tc>
        <w:tc>
          <w:tcPr>
            <w:tcW w:w="3570" w:type="dxa"/>
            <w:vAlign w:val="center"/>
            <w:textDirection w:val="lrTb"/>
            <w:noWrap/>
          </w:tcPr>
          <w:p>
            <w:pPr>
              <w:spacing w:line="360" w:lineRule="auto"/>
              <w:rPr>
                <w:rFonts w:ascii="宋体" w:cs="宋体"/>
                <w:color w:val="auto"/>
                <w:sz w:val="24"/>
                <w:szCs w:val="21"/>
                <w:highlight w:val="none"/>
              </w:rPr>
            </w:pPr>
            <w:r>
              <w:rPr>
                <w:rFonts w:ascii="宋体" w:cs="宋体"/>
                <w:color w:val="auto"/>
                <w:sz w:val="24"/>
                <w:szCs w:val="21"/>
                <w:highlight w:val="none"/>
              </w:rPr>
            </w:r>
            <w:r/>
          </w:p>
        </w:tc>
      </w:tr>
      <w:tr>
        <w:trPr>
          <w:trHeight w:val="460"/>
        </w:trPr>
        <w:tc>
          <w:tcPr>
            <w:tcW w:w="5670" w:type="dxa"/>
            <w:vAlign w:val="center"/>
            <w:textDirection w:val="lrTb"/>
            <w:noWrap/>
          </w:tcPr>
          <w:p>
            <w:pPr>
              <w:pStyle w:val="1515"/>
              <w:ind w:left="1440" w:firstLine="480"/>
              <w:spacing w:line="360" w:lineRule="auto"/>
              <w:shd w:val="clear" w:color="auto" w:fill="ffffff"/>
              <w:rPr>
                <w:rFonts w:ascii="宋体" w:cs="宋体"/>
                <w:color w:val="auto"/>
                <w:sz w:val="24"/>
                <w:szCs w:val="21"/>
                <w:highlight w:val="none"/>
              </w:rPr>
            </w:pPr>
            <w:r>
              <w:rPr>
                <w:rFonts w:hint="eastAsia" w:ascii="宋体" w:cs="宋体"/>
                <w:color w:val="auto"/>
                <w:sz w:val="24"/>
                <w:szCs w:val="21"/>
                <w:highlight w:val="none"/>
              </w:rPr>
              <w:t xml:space="preserve">行数不够，自行添加</w:t>
            </w:r>
            <w:r/>
          </w:p>
        </w:tc>
        <w:tc>
          <w:tcPr>
            <w:tcW w:w="3570" w:type="dxa"/>
            <w:vAlign w:val="center"/>
            <w:textDirection w:val="lrTb"/>
            <w:noWrap/>
          </w:tcPr>
          <w:p>
            <w:pPr>
              <w:spacing w:line="360" w:lineRule="auto"/>
              <w:rPr>
                <w:rFonts w:ascii="宋体" w:cs="宋体"/>
                <w:color w:val="auto"/>
                <w:sz w:val="24"/>
                <w:szCs w:val="21"/>
                <w:highlight w:val="none"/>
              </w:rPr>
            </w:pPr>
            <w:r>
              <w:rPr>
                <w:rFonts w:ascii="宋体" w:cs="宋体"/>
                <w:color w:val="auto"/>
                <w:sz w:val="24"/>
                <w:szCs w:val="21"/>
                <w:highlight w:val="none"/>
              </w:rPr>
            </w:r>
            <w:r/>
          </w:p>
        </w:tc>
      </w:tr>
    </w:tbl>
    <w:p>
      <w:pPr>
        <w:jc w:val="left"/>
        <w:spacing w:line="360" w:lineRule="auto"/>
        <w:rPr>
          <w:rFonts w:ascii="宋体" w:cs="宋体"/>
          <w:b/>
          <w:color w:val="auto"/>
          <w:sz w:val="24"/>
          <w:szCs w:val="21"/>
          <w:highlight w:val="none"/>
        </w:rPr>
      </w:pPr>
      <w:r>
        <w:rPr>
          <w:rFonts w:hint="eastAsia" w:ascii="宋体" w:cs="宋体"/>
          <w:color w:val="auto"/>
          <w:sz w:val="24"/>
          <w:szCs w:val="21"/>
          <w:highlight w:val="none"/>
        </w:rPr>
        <w:t xml:space="preserve">注：建议投标供应商为《投标书》制作详细目录，并将该《评分索引表》放在投标书目录之前。</w:t>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b/>
          <w:color w:val="auto"/>
          <w:sz w:val="24"/>
          <w:szCs w:val="21"/>
          <w:highlight w:val="none"/>
        </w:rPr>
        <w:outlineLvl w:val="1"/>
      </w:pPr>
      <w:r>
        <w:rPr>
          <w:rFonts w:ascii="宋体"/>
          <w:b/>
          <w:color w:val="auto"/>
          <w:sz w:val="24"/>
          <w:szCs w:val="21"/>
          <w:highlight w:val="none"/>
        </w:rPr>
      </w:r>
      <w:r/>
    </w:p>
    <w:p>
      <w:pPr>
        <w:rPr>
          <w:rFonts w:ascii="宋体" w:cs="仿宋"/>
          <w:b/>
          <w:color w:val="auto"/>
          <w:szCs w:val="21"/>
          <w:highlight w:val="none"/>
        </w:rPr>
        <w:outlineLvl w:val="1"/>
      </w:pPr>
      <w:r/>
      <w:bookmarkStart w:id="315" w:name="_Toc28864"/>
      <w:r/>
      <w:bookmarkStart w:id="316" w:name="_Toc8509"/>
      <w:r/>
      <w:bookmarkStart w:id="317" w:name="_Toc2290"/>
      <w:r/>
      <w:bookmarkStart w:id="318" w:name="_Toc16617201"/>
      <w:r/>
      <w:bookmarkStart w:id="319" w:name="_Toc25732"/>
      <w:r/>
      <w:bookmarkStart w:id="320" w:name="_Toc9682"/>
      <w:r/>
      <w:bookmarkStart w:id="321" w:name="_Toc4572"/>
      <w:r/>
      <w:bookmarkStart w:id="322" w:name="_Toc3217"/>
      <w:r/>
      <w:r/>
    </w:p>
    <w:p>
      <w:pPr>
        <w:rPr>
          <w:rFonts w:ascii="宋体" w:cs="仿宋"/>
          <w:b/>
          <w:color w:val="auto"/>
          <w:szCs w:val="21"/>
          <w:highlight w:val="none"/>
        </w:rPr>
        <w:outlineLvl w:val="1"/>
      </w:pPr>
      <w:r>
        <w:rPr>
          <w:rFonts w:ascii="宋体" w:cs="仿宋"/>
          <w:b/>
          <w:color w:val="auto"/>
          <w:szCs w:val="21"/>
          <w:highlight w:val="none"/>
        </w:rPr>
      </w:r>
      <w:r/>
    </w:p>
    <w:p>
      <w:pPr>
        <w:rPr>
          <w:rFonts w:ascii="宋体" w:cs="仿宋"/>
          <w:b/>
          <w:color w:val="auto"/>
          <w:szCs w:val="21"/>
          <w:highlight w:val="none"/>
        </w:rPr>
        <w:outlineLvl w:val="1"/>
      </w:pPr>
      <w:r>
        <w:rPr>
          <w:rFonts w:ascii="宋体" w:cs="仿宋"/>
          <w:b/>
          <w:color w:val="auto"/>
          <w:szCs w:val="21"/>
          <w:highlight w:val="none"/>
        </w:rPr>
      </w:r>
      <w:r/>
    </w:p>
    <w:p>
      <w:pPr>
        <w:rPr>
          <w:rFonts w:ascii="宋体" w:cs="仿宋"/>
          <w:b/>
          <w:color w:val="auto"/>
          <w:szCs w:val="21"/>
          <w:highlight w:val="none"/>
        </w:rPr>
        <w:outlineLvl w:val="1"/>
      </w:pPr>
      <w:r>
        <w:rPr>
          <w:rFonts w:ascii="宋体" w:cs="仿宋"/>
          <w:b/>
          <w:color w:val="auto"/>
          <w:szCs w:val="21"/>
          <w:highlight w:val="none"/>
        </w:rPr>
      </w:r>
      <w:bookmarkEnd w:id="315"/>
      <w:r/>
      <w:bookmarkEnd w:id="316"/>
      <w:r/>
      <w:bookmarkEnd w:id="317"/>
      <w:r/>
      <w:bookmarkEnd w:id="318"/>
      <w:r/>
      <w:bookmarkEnd w:id="319"/>
      <w:r/>
      <w:bookmarkEnd w:id="320"/>
      <w:r/>
      <w:bookmarkEnd w:id="321"/>
      <w:r/>
      <w:bookmarkEnd w:id="322"/>
      <w:r/>
      <w:r/>
    </w:p>
    <w:p>
      <w:pPr>
        <w:rPr>
          <w:rFonts w:ascii="宋体" w:cs="仿宋"/>
          <w:b/>
          <w:color w:val="auto"/>
          <w:szCs w:val="21"/>
          <w:highlight w:val="none"/>
        </w:rPr>
        <w:sectPr>
          <w:headerReference w:type="default" r:id="rId13"/>
          <w:footerReference w:type="default" r:id="rId21"/>
          <w:footnotePr/>
          <w:endnotePr/>
          <w:type w:val="nextPage"/>
          <w:pgSz w:w="11906" w:h="16838" w:orient="portrait"/>
          <w:pgMar w:top="1418" w:right="1134" w:bottom="1247" w:left="1304" w:header="851" w:footer="992" w:gutter="0"/>
          <w:cols w:num="1" w:sep="0" w:space="720" w:equalWidth="1"/>
          <w:docGrid w:linePitch="360"/>
        </w:sectPr>
        <w:outlineLvl w:val="1"/>
      </w:pPr>
      <w:r>
        <w:rPr>
          <w:rFonts w:ascii="宋体" w:cs="仿宋"/>
          <w:b/>
          <w:color w:val="auto"/>
          <w:szCs w:val="21"/>
          <w:highlight w:val="none"/>
        </w:rPr>
      </w:r>
      <w:r/>
    </w:p>
    <w:p>
      <w:pPr>
        <w:rPr>
          <w:b/>
          <w:color w:val="auto"/>
          <w:sz w:val="24"/>
          <w:szCs w:val="21"/>
          <w:highlight w:val="none"/>
        </w:rPr>
        <w:outlineLvl w:val="1"/>
      </w:pPr>
      <w:r/>
      <w:bookmarkStart w:id="323" w:name="_Toc341184785"/>
      <w:r/>
      <w:bookmarkEnd w:id="323"/>
      <w:r/>
      <w:bookmarkStart w:id="324" w:name="_Toc354594118"/>
      <w:r/>
      <w:bookmarkEnd w:id="324"/>
      <w:r>
        <w:rPr>
          <w:rFonts w:hint="eastAsia"/>
          <w:b/>
          <w:color w:val="auto"/>
          <w:sz w:val="24"/>
          <w:szCs w:val="21"/>
          <w:highlight w:val="none"/>
        </w:rPr>
        <w:t xml:space="preserve">一、磋商申请及声明</w:t>
      </w:r>
      <w:r/>
    </w:p>
    <w:p>
      <w:pPr>
        <w:jc w:val="center"/>
        <w:rPr>
          <w:b/>
          <w:color w:val="auto"/>
          <w:sz w:val="32"/>
          <w:szCs w:val="44"/>
          <w:highlight w:val="none"/>
        </w:rPr>
      </w:pPr>
      <w:r>
        <w:rPr>
          <w:rFonts w:hint="eastAsia"/>
          <w:b/>
          <w:color w:val="auto"/>
          <w:sz w:val="32"/>
          <w:szCs w:val="44"/>
          <w:highlight w:val="none"/>
        </w:rPr>
        <w:t xml:space="preserve">磋商申请及声明</w:t>
      </w:r>
      <w:r/>
    </w:p>
    <w:p>
      <w:pPr>
        <w:spacing w:line="276" w:lineRule="auto"/>
        <w:rPr>
          <w:color w:val="auto"/>
          <w:sz w:val="24"/>
          <w:highlight w:val="none"/>
        </w:rPr>
      </w:pPr>
      <w:r>
        <w:rPr>
          <w:rFonts w:hint="eastAsia"/>
          <w:color w:val="auto"/>
          <w:sz w:val="24"/>
          <w:szCs w:val="21"/>
          <w:highlight w:val="none"/>
        </w:rPr>
        <w:t xml:space="preserve">致：</w:t>
      </w:r>
      <w:r>
        <w:rPr>
          <w:rFonts w:hint="eastAsia"/>
          <w:color w:val="auto"/>
          <w:sz w:val="24"/>
          <w:szCs w:val="21"/>
          <w:highlight w:val="none"/>
          <w:u w:val="single"/>
          <w:lang w:val="en-US" w:eastAsia="zh-CN"/>
        </w:rPr>
        <w:t xml:space="preserve">     </w:t>
      </w:r>
      <w:r>
        <w:rPr>
          <w:rFonts w:hint="eastAsia"/>
          <w:color w:val="auto"/>
          <w:sz w:val="24"/>
          <w:highlight w:val="none"/>
        </w:rPr>
        <w:t xml:space="preserve">（采购人）</w:t>
      </w:r>
      <w:r/>
    </w:p>
    <w:p>
      <w:pPr>
        <w:ind w:firstLine="420"/>
        <w:spacing w:line="276" w:lineRule="auto"/>
        <w:rPr>
          <w:color w:val="auto"/>
          <w:sz w:val="24"/>
          <w:szCs w:val="21"/>
          <w:highlight w:val="none"/>
        </w:rPr>
      </w:pPr>
      <w:r>
        <w:rPr>
          <w:rFonts w:hint="eastAsia"/>
          <w:color w:val="auto"/>
          <w:sz w:val="24"/>
          <w:szCs w:val="21"/>
          <w:highlight w:val="none"/>
        </w:rPr>
        <w:t xml:space="preserve">根据贵方</w:t>
      </w:r>
      <w:r>
        <w:rPr>
          <w:rFonts w:hint="eastAsia"/>
          <w:color w:val="auto"/>
          <w:sz w:val="24"/>
          <w:szCs w:val="21"/>
          <w:highlight w:val="none"/>
          <w:u w:val="single"/>
          <w:lang w:val="en-US" w:eastAsia="zh-CN"/>
        </w:rPr>
        <w:t xml:space="preserve">           </w:t>
      </w:r>
      <w:r>
        <w:rPr>
          <w:rFonts w:hint="eastAsia"/>
          <w:color w:val="auto"/>
          <w:sz w:val="24"/>
          <w:highlight w:val="none"/>
          <w:lang w:eastAsia="zh-CN"/>
        </w:rPr>
        <w:t xml:space="preserve">（</w:t>
      </w:r>
      <w:r>
        <w:rPr>
          <w:rFonts w:hint="eastAsia"/>
          <w:color w:val="auto"/>
          <w:sz w:val="24"/>
          <w:highlight w:val="none"/>
          <w:lang w:val="en-US" w:eastAsia="zh-CN"/>
        </w:rPr>
        <w:t xml:space="preserve">项目编号）</w:t>
      </w:r>
      <w:r>
        <w:rPr>
          <w:rFonts w:hint="eastAsia"/>
          <w:color w:val="auto"/>
          <w:sz w:val="24"/>
          <w:szCs w:val="21"/>
          <w:highlight w:val="none"/>
        </w:rPr>
        <w:t xml:space="preserve">采购文件，正式授权下述签字人</w:t>
      </w:r>
      <w:r>
        <w:rPr>
          <w:rFonts w:hint="eastAsia"/>
          <w:color w:val="auto"/>
          <w:sz w:val="24"/>
          <w:szCs w:val="21"/>
          <w:highlight w:val="none"/>
          <w:u w:val="single"/>
        </w:rPr>
        <w:t xml:space="preserve">      (姓名和职务)</w:t>
      </w:r>
      <w:r>
        <w:rPr>
          <w:rFonts w:hint="eastAsia"/>
          <w:color w:val="auto"/>
          <w:sz w:val="24"/>
          <w:szCs w:val="21"/>
          <w:highlight w:val="none"/>
        </w:rPr>
        <w:t xml:space="preserve">代表</w:t>
      </w:r>
      <w:r>
        <w:rPr>
          <w:rFonts w:hint="eastAsia"/>
          <w:color w:val="auto"/>
          <w:sz w:val="24"/>
          <w:szCs w:val="21"/>
          <w:highlight w:val="none"/>
          <w:u w:val="single"/>
          <w:lang w:val="en-US" w:eastAsia="zh-CN"/>
        </w:rPr>
        <w:t xml:space="preserve">     </w:t>
      </w:r>
      <w:r>
        <w:rPr>
          <w:rFonts w:hint="eastAsia"/>
          <w:color w:val="auto"/>
          <w:sz w:val="24"/>
          <w:szCs w:val="21"/>
          <w:highlight w:val="none"/>
          <w:u w:val="single"/>
        </w:rPr>
        <w:t xml:space="preserve">（供应商名称）</w:t>
      </w:r>
      <w:r>
        <w:rPr>
          <w:rFonts w:hint="eastAsia"/>
          <w:color w:val="auto"/>
          <w:sz w:val="24"/>
          <w:szCs w:val="21"/>
          <w:highlight w:val="none"/>
        </w:rPr>
        <w:t xml:space="preserve">，提交响应文件并参加磋商。</w:t>
      </w:r>
      <w:r/>
    </w:p>
    <w:p>
      <w:pPr>
        <w:ind w:firstLine="480"/>
        <w:spacing w:line="276" w:lineRule="auto"/>
        <w:rPr>
          <w:color w:val="auto"/>
          <w:sz w:val="24"/>
          <w:szCs w:val="21"/>
          <w:highlight w:val="none"/>
        </w:rPr>
      </w:pPr>
      <w:r>
        <w:rPr>
          <w:rFonts w:hint="eastAsia"/>
          <w:color w:val="auto"/>
          <w:sz w:val="24"/>
          <w:szCs w:val="21"/>
          <w:highlight w:val="none"/>
        </w:rPr>
        <w:t xml:space="preserve">据此函，签字人兹宣布同意如下：</w:t>
      </w:r>
      <w:r/>
    </w:p>
    <w:p>
      <w:pPr>
        <w:ind w:firstLine="480"/>
        <w:spacing w:line="276" w:lineRule="auto"/>
        <w:rPr>
          <w:color w:val="auto"/>
          <w:sz w:val="24"/>
          <w:szCs w:val="21"/>
          <w:highlight w:val="none"/>
        </w:rPr>
      </w:pPr>
      <w:r>
        <w:rPr>
          <w:rFonts w:hint="eastAsia"/>
          <w:color w:val="auto"/>
          <w:sz w:val="24"/>
          <w:szCs w:val="21"/>
          <w:highlight w:val="none"/>
        </w:rPr>
        <w:t xml:space="preserve">1.根据已收到的</w:t>
      </w:r>
      <w:r>
        <w:rPr>
          <w:rFonts w:hint="eastAsia"/>
          <w:color w:val="auto"/>
          <w:sz w:val="24"/>
          <w:szCs w:val="21"/>
          <w:highlight w:val="none"/>
          <w:u w:val="single"/>
          <w:lang w:val="en-US" w:eastAsia="zh-CN"/>
        </w:rPr>
        <w:t xml:space="preserve">            （项目名称） </w:t>
      </w:r>
      <w:r>
        <w:rPr>
          <w:rFonts w:hint="eastAsia"/>
          <w:color w:val="auto"/>
          <w:sz w:val="24"/>
          <w:szCs w:val="21"/>
          <w:highlight w:val="none"/>
        </w:rPr>
        <w:t xml:space="preserve">磋商文件，遵照规定，我单位经现场考察和认真研究上述磋商文件后，愿以（大写）</w:t>
      </w:r>
      <w:r>
        <w:rPr>
          <w:rFonts w:hint="eastAsia"/>
          <w:color w:val="auto"/>
          <w:sz w:val="24"/>
          <w:szCs w:val="21"/>
          <w:highlight w:val="none"/>
          <w:u w:val="single"/>
        </w:rPr>
        <w:t xml:space="preserve">      </w:t>
      </w:r>
      <w:r>
        <w:rPr>
          <w:rFonts w:hint="eastAsia"/>
          <w:color w:val="auto"/>
          <w:sz w:val="24"/>
          <w:szCs w:val="21"/>
          <w:highlight w:val="none"/>
        </w:rPr>
        <w:t xml:space="preserve">元人民币（￥</w:t>
      </w:r>
      <w:r>
        <w:rPr>
          <w:rFonts w:hint="eastAsia"/>
          <w:color w:val="auto"/>
          <w:sz w:val="24"/>
          <w:szCs w:val="21"/>
          <w:highlight w:val="none"/>
          <w:u w:val="single"/>
        </w:rPr>
        <w:t xml:space="preserve">     </w:t>
      </w:r>
      <w:r>
        <w:rPr>
          <w:rFonts w:hint="eastAsia"/>
          <w:color w:val="auto"/>
          <w:sz w:val="24"/>
          <w:szCs w:val="21"/>
          <w:highlight w:val="none"/>
        </w:rPr>
        <w:t xml:space="preserve">元）作为磋商报价。</w:t>
      </w:r>
      <w:r/>
    </w:p>
    <w:p>
      <w:pPr>
        <w:ind w:firstLine="480"/>
        <w:spacing w:line="276" w:lineRule="auto"/>
        <w:rPr>
          <w:color w:val="auto"/>
          <w:sz w:val="24"/>
          <w:szCs w:val="21"/>
          <w:highlight w:val="none"/>
        </w:rPr>
      </w:pPr>
      <w:r>
        <w:rPr>
          <w:rFonts w:hint="eastAsia"/>
          <w:color w:val="auto"/>
          <w:sz w:val="24"/>
          <w:szCs w:val="21"/>
          <w:highlight w:val="none"/>
        </w:rPr>
        <w:t xml:space="preserve">合同履行期限：</w:t>
      </w:r>
      <w:r>
        <w:rPr>
          <w:rFonts w:hint="eastAsia"/>
          <w:color w:val="auto"/>
          <w:sz w:val="24"/>
          <w:szCs w:val="21"/>
          <w:highlight w:val="none"/>
          <w:u w:val="single"/>
        </w:rPr>
        <w:t xml:space="preserve">       </w:t>
      </w:r>
      <w:r>
        <w:rPr>
          <w:rFonts w:hint="eastAsia"/>
          <w:color w:val="auto"/>
          <w:sz w:val="24"/>
          <w:szCs w:val="21"/>
          <w:highlight w:val="none"/>
        </w:rPr>
        <w:t xml:space="preserve">；</w:t>
      </w:r>
      <w:r/>
    </w:p>
    <w:p>
      <w:pPr>
        <w:ind w:firstLine="480"/>
        <w:spacing w:line="276" w:lineRule="auto"/>
        <w:rPr>
          <w:color w:val="auto"/>
          <w:sz w:val="24"/>
          <w:szCs w:val="21"/>
          <w:highlight w:val="none"/>
        </w:rPr>
      </w:pPr>
      <w:r>
        <w:rPr>
          <w:rFonts w:hint="eastAsia"/>
          <w:color w:val="auto"/>
          <w:sz w:val="24"/>
          <w:szCs w:val="21"/>
          <w:highlight w:val="none"/>
        </w:rPr>
        <w:t xml:space="preserve">拟派项目负责人：</w:t>
      </w:r>
      <w:r>
        <w:rPr>
          <w:rFonts w:hint="eastAsia"/>
          <w:color w:val="auto"/>
          <w:sz w:val="24"/>
          <w:szCs w:val="21"/>
          <w:highlight w:val="none"/>
          <w:u w:val="single"/>
        </w:rPr>
        <w:t xml:space="preserve">        </w:t>
      </w:r>
      <w:r>
        <w:rPr>
          <w:rFonts w:hint="eastAsia"/>
          <w:color w:val="auto"/>
          <w:sz w:val="24"/>
          <w:szCs w:val="21"/>
          <w:highlight w:val="none"/>
        </w:rPr>
        <w:t xml:space="preserve">。</w:t>
      </w:r>
      <w:r/>
    </w:p>
    <w:p>
      <w:pPr>
        <w:ind w:firstLine="480"/>
        <w:spacing w:line="276" w:lineRule="auto"/>
        <w:rPr>
          <w:color w:val="auto"/>
          <w:sz w:val="24"/>
          <w:szCs w:val="21"/>
          <w:highlight w:val="none"/>
        </w:rPr>
      </w:pPr>
      <w:r>
        <w:rPr>
          <w:rFonts w:hint="eastAsia"/>
          <w:color w:val="auto"/>
          <w:sz w:val="24"/>
          <w:szCs w:val="21"/>
          <w:highlight w:val="none"/>
        </w:rPr>
        <w:t xml:space="preserve">2.我们完全理解贵方不一定要接受最低报价的磋商或收到的任何磋商。</w:t>
      </w:r>
      <w:r/>
    </w:p>
    <w:p>
      <w:pPr>
        <w:ind w:firstLine="480"/>
        <w:spacing w:line="276" w:lineRule="auto"/>
        <w:rPr>
          <w:color w:val="auto"/>
          <w:sz w:val="24"/>
          <w:szCs w:val="21"/>
          <w:highlight w:val="none"/>
        </w:rPr>
      </w:pPr>
      <w:r>
        <w:rPr>
          <w:rFonts w:hint="eastAsia"/>
          <w:color w:val="auto"/>
          <w:sz w:val="24"/>
          <w:szCs w:val="21"/>
          <w:highlight w:val="none"/>
        </w:rPr>
        <w:t xml:space="preserve">3.我们已详细审核全部磋商文件及其有效补充文件，我们知道必须放弃提出含糊不清或误解的问题的权利。</w:t>
      </w:r>
      <w:r/>
    </w:p>
    <w:p>
      <w:pPr>
        <w:ind w:firstLine="480"/>
        <w:spacing w:line="276" w:lineRule="auto"/>
        <w:rPr>
          <w:color w:val="auto"/>
          <w:sz w:val="24"/>
          <w:szCs w:val="21"/>
          <w:highlight w:val="none"/>
        </w:rPr>
      </w:pPr>
      <w:r>
        <w:rPr>
          <w:rFonts w:hint="eastAsia"/>
          <w:color w:val="auto"/>
          <w:sz w:val="24"/>
          <w:szCs w:val="21"/>
          <w:highlight w:val="none"/>
        </w:rPr>
        <w:t xml:space="preserve">4.我们同意从规定的磋商日期起遵循本磋商文件，并在规定的磋商有效期期满之前均具有约束力。</w:t>
      </w:r>
      <w:r/>
    </w:p>
    <w:p>
      <w:pPr>
        <w:ind w:firstLine="480"/>
        <w:spacing w:line="276" w:lineRule="auto"/>
        <w:rPr>
          <w:color w:val="auto"/>
          <w:sz w:val="24"/>
          <w:szCs w:val="21"/>
          <w:highlight w:val="none"/>
        </w:rPr>
      </w:pPr>
      <w:r>
        <w:rPr>
          <w:rFonts w:hint="eastAsia"/>
          <w:color w:val="auto"/>
          <w:sz w:val="24"/>
          <w:szCs w:val="21"/>
          <w:highlight w:val="none"/>
        </w:rPr>
        <w:t xml:space="preserve">5.同意向贵方提供贵方可能要求的与磋商有关的任何证据或资料。</w:t>
      </w:r>
      <w:r/>
    </w:p>
    <w:p>
      <w:pPr>
        <w:ind w:firstLine="480"/>
        <w:spacing w:line="276" w:lineRule="auto"/>
        <w:rPr>
          <w:color w:val="auto"/>
          <w:sz w:val="24"/>
          <w:szCs w:val="21"/>
          <w:highlight w:val="none"/>
        </w:rPr>
      </w:pPr>
      <w:r>
        <w:rPr>
          <w:rFonts w:hint="eastAsia"/>
          <w:color w:val="auto"/>
          <w:sz w:val="24"/>
          <w:szCs w:val="21"/>
          <w:highlight w:val="none"/>
        </w:rPr>
        <w:t xml:space="preserve">6.一旦我方成交，我方将根据磋商文件的规定，严格履行合同，并保证于承诺的时间完成货物的启动、调试等服务，交付采购人验收、使用。</w:t>
      </w:r>
      <w:r/>
    </w:p>
    <w:p>
      <w:pPr>
        <w:ind w:firstLine="480"/>
        <w:spacing w:line="276" w:lineRule="auto"/>
        <w:rPr>
          <w:color w:val="auto"/>
          <w:sz w:val="24"/>
          <w:szCs w:val="21"/>
          <w:highlight w:val="none"/>
        </w:rPr>
      </w:pPr>
      <w:r>
        <w:rPr>
          <w:rFonts w:hint="eastAsia"/>
          <w:color w:val="auto"/>
          <w:sz w:val="24"/>
          <w:szCs w:val="21"/>
          <w:highlight w:val="none"/>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276" w:lineRule="auto"/>
        <w:rPr>
          <w:color w:val="auto"/>
          <w:sz w:val="24"/>
          <w:szCs w:val="21"/>
          <w:highlight w:val="none"/>
        </w:rPr>
      </w:pPr>
      <w:r>
        <w:rPr>
          <w:rFonts w:hint="eastAsia"/>
          <w:color w:val="auto"/>
          <w:sz w:val="24"/>
          <w:szCs w:val="21"/>
          <w:highlight w:val="none"/>
        </w:rPr>
        <w:t xml:space="preserve">（1）提供虚假材料谋取中标、成交的；</w:t>
      </w:r>
      <w:r/>
    </w:p>
    <w:p>
      <w:pPr>
        <w:ind w:firstLine="480"/>
        <w:spacing w:line="276" w:lineRule="auto"/>
        <w:rPr>
          <w:color w:val="auto"/>
          <w:sz w:val="24"/>
          <w:szCs w:val="21"/>
          <w:highlight w:val="none"/>
        </w:rPr>
      </w:pPr>
      <w:r>
        <w:rPr>
          <w:rFonts w:hint="eastAsia"/>
          <w:color w:val="auto"/>
          <w:sz w:val="24"/>
          <w:szCs w:val="21"/>
          <w:highlight w:val="none"/>
        </w:rPr>
        <w:t xml:space="preserve">（2）采取不正当手段诋毁、排挤其他供应商的；</w:t>
      </w:r>
      <w:r/>
    </w:p>
    <w:p>
      <w:pPr>
        <w:ind w:firstLine="480"/>
        <w:spacing w:line="276" w:lineRule="auto"/>
        <w:rPr>
          <w:color w:val="auto"/>
          <w:sz w:val="24"/>
          <w:szCs w:val="21"/>
          <w:highlight w:val="none"/>
        </w:rPr>
      </w:pPr>
      <w:r>
        <w:rPr>
          <w:rFonts w:hint="eastAsia"/>
          <w:color w:val="auto"/>
          <w:sz w:val="24"/>
          <w:szCs w:val="21"/>
          <w:highlight w:val="none"/>
        </w:rPr>
        <w:t xml:space="preserve">（3）与采购人、其它供应商或者采购代理机构恶意串通的；</w:t>
      </w:r>
      <w:r/>
    </w:p>
    <w:p>
      <w:pPr>
        <w:ind w:firstLine="480"/>
        <w:spacing w:line="276" w:lineRule="auto"/>
        <w:rPr>
          <w:color w:val="auto"/>
          <w:sz w:val="24"/>
          <w:szCs w:val="21"/>
          <w:highlight w:val="none"/>
        </w:rPr>
      </w:pPr>
      <w:r>
        <w:rPr>
          <w:rFonts w:hint="eastAsia"/>
          <w:color w:val="auto"/>
          <w:sz w:val="24"/>
          <w:szCs w:val="21"/>
          <w:highlight w:val="none"/>
        </w:rPr>
        <w:t xml:space="preserve">（4）向采购人、采购代理机构行贿或者提供其他不正当利益的；</w:t>
      </w:r>
      <w:r/>
    </w:p>
    <w:p>
      <w:pPr>
        <w:ind w:firstLine="480"/>
        <w:spacing w:line="276" w:lineRule="auto"/>
        <w:rPr>
          <w:color w:val="auto"/>
          <w:sz w:val="24"/>
          <w:szCs w:val="21"/>
          <w:highlight w:val="none"/>
        </w:rPr>
      </w:pPr>
      <w:r>
        <w:rPr>
          <w:rFonts w:hint="eastAsia"/>
          <w:color w:val="auto"/>
          <w:sz w:val="24"/>
          <w:szCs w:val="21"/>
          <w:highlight w:val="none"/>
        </w:rPr>
        <w:t xml:space="preserve">（5）在采购过程中与采购人进行协商磋商的；</w:t>
      </w:r>
      <w:r/>
    </w:p>
    <w:p>
      <w:pPr>
        <w:ind w:firstLine="480"/>
        <w:spacing w:line="276" w:lineRule="auto"/>
        <w:rPr>
          <w:color w:val="auto"/>
          <w:sz w:val="24"/>
          <w:szCs w:val="21"/>
          <w:highlight w:val="none"/>
        </w:rPr>
      </w:pPr>
      <w:r>
        <w:rPr>
          <w:rFonts w:hint="eastAsia"/>
          <w:color w:val="auto"/>
          <w:sz w:val="24"/>
          <w:szCs w:val="21"/>
          <w:highlight w:val="none"/>
        </w:rPr>
        <w:t xml:space="preserve">（6）拒绝有关部门监督检查或提供虚假情况的。</w:t>
      </w:r>
      <w:r/>
    </w:p>
    <w:p>
      <w:pPr>
        <w:ind w:firstLine="480"/>
        <w:spacing w:line="276" w:lineRule="auto"/>
        <w:rPr>
          <w:color w:val="auto"/>
          <w:sz w:val="24"/>
          <w:szCs w:val="21"/>
          <w:highlight w:val="none"/>
        </w:rPr>
      </w:pPr>
      <w:r>
        <w:rPr>
          <w:rFonts w:hint="eastAsia"/>
          <w:color w:val="auto"/>
          <w:sz w:val="24"/>
          <w:szCs w:val="21"/>
          <w:highlight w:val="none"/>
        </w:rPr>
        <w:t xml:space="preserve">8.与本磋商有关的正式通讯地址为：</w:t>
      </w:r>
      <w:r/>
    </w:p>
    <w:p>
      <w:pPr>
        <w:ind w:firstLine="480"/>
        <w:spacing w:line="276" w:lineRule="auto"/>
        <w:rPr>
          <w:color w:val="auto"/>
          <w:sz w:val="24"/>
          <w:szCs w:val="21"/>
          <w:highlight w:val="none"/>
        </w:rPr>
      </w:pPr>
      <w:r>
        <w:rPr>
          <w:rFonts w:hint="eastAsia"/>
          <w:color w:val="auto"/>
          <w:sz w:val="24"/>
          <w:szCs w:val="21"/>
          <w:highlight w:val="none"/>
        </w:rPr>
        <w:t xml:space="preserve">供应商名称（盖章）：</w:t>
      </w:r>
      <w:r/>
    </w:p>
    <w:p>
      <w:pPr>
        <w:ind w:firstLine="480"/>
        <w:spacing w:line="276" w:lineRule="auto"/>
        <w:rPr>
          <w:color w:val="auto"/>
          <w:sz w:val="24"/>
          <w:szCs w:val="21"/>
          <w:highlight w:val="none"/>
        </w:rPr>
      </w:pPr>
      <w:r>
        <w:rPr>
          <w:rFonts w:hint="eastAsia"/>
          <w:color w:val="auto"/>
          <w:sz w:val="24"/>
          <w:szCs w:val="21"/>
          <w:highlight w:val="none"/>
        </w:rPr>
        <w:t xml:space="preserve">地址：</w:t>
      </w:r>
      <w:r/>
    </w:p>
    <w:p>
      <w:pPr>
        <w:ind w:firstLine="480"/>
        <w:spacing w:line="276" w:lineRule="auto"/>
        <w:rPr>
          <w:color w:val="auto"/>
          <w:sz w:val="24"/>
          <w:szCs w:val="21"/>
          <w:highlight w:val="none"/>
        </w:rPr>
      </w:pPr>
      <w:r>
        <w:rPr>
          <w:rFonts w:hint="eastAsia"/>
          <w:color w:val="auto"/>
          <w:sz w:val="24"/>
          <w:szCs w:val="21"/>
          <w:highlight w:val="none"/>
        </w:rPr>
        <w:t xml:space="preserve">联系电话：</w:t>
      </w:r>
      <w:r/>
    </w:p>
    <w:p>
      <w:pPr>
        <w:ind w:firstLine="480"/>
        <w:spacing w:line="276" w:lineRule="auto"/>
        <w:rPr>
          <w:color w:val="auto"/>
          <w:sz w:val="24"/>
          <w:szCs w:val="21"/>
          <w:highlight w:val="none"/>
        </w:rPr>
      </w:pPr>
      <w:r>
        <w:rPr>
          <w:rFonts w:hint="eastAsia"/>
          <w:color w:val="auto"/>
          <w:sz w:val="24"/>
          <w:szCs w:val="21"/>
          <w:highlight w:val="none"/>
        </w:rPr>
        <w:t xml:space="preserve">供应商授权代表姓名（签字）：</w:t>
      </w:r>
      <w:r/>
    </w:p>
    <w:p>
      <w:pPr>
        <w:ind w:firstLine="480"/>
        <w:spacing w:line="276" w:lineRule="auto"/>
        <w:rPr>
          <w:color w:val="auto"/>
          <w:sz w:val="24"/>
          <w:szCs w:val="21"/>
          <w:highlight w:val="none"/>
        </w:rPr>
      </w:pPr>
      <w:r>
        <w:rPr>
          <w:rFonts w:hint="eastAsia"/>
          <w:color w:val="auto"/>
          <w:sz w:val="24"/>
          <w:szCs w:val="21"/>
          <w:highlight w:val="none"/>
        </w:rPr>
        <w:t xml:space="preserve">日期：年月日</w:t>
      </w:r>
      <w:r/>
    </w:p>
    <w:p>
      <w:pPr>
        <w:rPr>
          <w:b/>
          <w:color w:val="auto"/>
          <w:sz w:val="24"/>
          <w:szCs w:val="21"/>
          <w:highlight w:val="none"/>
        </w:rPr>
        <w:outlineLvl w:val="1"/>
      </w:pPr>
      <w:r/>
      <w:bookmarkStart w:id="325" w:name="_Hlt460314944"/>
      <w:r/>
      <w:bookmarkEnd w:id="325"/>
      <w:r/>
      <w:bookmarkStart w:id="326" w:name="_Toc1598"/>
      <w:r/>
      <w:bookmarkStart w:id="327" w:name="_Toc10181"/>
      <w:r/>
      <w:bookmarkStart w:id="328" w:name="_Toc26050"/>
      <w:r/>
      <w:r/>
    </w:p>
    <w:p>
      <w:pPr>
        <w:rPr>
          <w:b/>
          <w:color w:val="auto"/>
          <w:sz w:val="24"/>
          <w:szCs w:val="21"/>
          <w:highlight w:val="none"/>
        </w:rPr>
        <w:sectPr>
          <w:footnotePr/>
          <w:endnotePr/>
          <w:type w:val="nextPage"/>
          <w:pgSz w:w="11906" w:h="16838" w:orient="portrait"/>
          <w:pgMar w:top="1418" w:right="1134" w:bottom="1247" w:left="1304" w:header="851" w:footer="992" w:gutter="0"/>
          <w:cols w:num="1" w:sep="0" w:space="720" w:equalWidth="1"/>
          <w:docGrid w:linePitch="360"/>
        </w:sectPr>
        <w:outlineLvl w:val="1"/>
      </w:pPr>
      <w:r>
        <w:rPr>
          <w:b/>
          <w:color w:val="auto"/>
          <w:sz w:val="24"/>
          <w:szCs w:val="21"/>
          <w:highlight w:val="none"/>
        </w:rPr>
      </w:r>
      <w:r/>
    </w:p>
    <w:p>
      <w:pPr>
        <w:rPr>
          <w:b/>
          <w:color w:val="auto"/>
          <w:sz w:val="24"/>
          <w:szCs w:val="21"/>
          <w:highlight w:val="none"/>
        </w:rPr>
        <w:outlineLvl w:val="1"/>
      </w:pPr>
      <w:r>
        <w:rPr>
          <w:rFonts w:hint="eastAsia"/>
          <w:b/>
          <w:color w:val="auto"/>
          <w:sz w:val="24"/>
          <w:szCs w:val="21"/>
          <w:highlight w:val="none"/>
        </w:rPr>
        <w:t xml:space="preserve">二、法定代表人授权委托书</w:t>
      </w:r>
      <w:bookmarkEnd w:id="326"/>
      <w:r/>
      <w:bookmarkEnd w:id="327"/>
      <w:r/>
      <w:bookmarkEnd w:id="328"/>
      <w:r/>
      <w:r/>
    </w:p>
    <w:p>
      <w:pPr>
        <w:ind w:firstLine="803"/>
        <w:jc w:val="center"/>
        <w:rPr>
          <w:rFonts w:ascii="黑体" w:eastAsia="黑体"/>
          <w:b/>
          <w:bCs/>
          <w:color w:val="auto"/>
          <w:sz w:val="40"/>
          <w:szCs w:val="44"/>
          <w:highlight w:val="none"/>
        </w:rPr>
      </w:pPr>
      <w:r>
        <w:rPr>
          <w:rFonts w:ascii="黑体" w:eastAsia="黑体"/>
          <w:b/>
          <w:bCs/>
          <w:color w:val="auto"/>
          <w:sz w:val="40"/>
          <w:szCs w:val="44"/>
          <w:highlight w:val="none"/>
        </w:rPr>
      </w:r>
      <w:r/>
    </w:p>
    <w:p>
      <w:pPr>
        <w:ind w:firstLine="643"/>
        <w:jc w:val="center"/>
        <w:rPr>
          <w:rFonts w:hint="eastAsia"/>
          <w:b/>
          <w:color w:val="auto"/>
          <w:sz w:val="32"/>
          <w:szCs w:val="44"/>
          <w:highlight w:val="none"/>
        </w:rPr>
      </w:pPr>
      <w:r>
        <w:rPr>
          <w:rFonts w:hint="eastAsia"/>
          <w:b/>
          <w:color w:val="auto"/>
          <w:sz w:val="32"/>
          <w:szCs w:val="44"/>
          <w:highlight w:val="none"/>
        </w:rPr>
        <w:t xml:space="preserve">法定代表人授权委托书</w:t>
      </w:r>
      <w:r/>
    </w:p>
    <w:p>
      <w:pPr>
        <w:pStyle w:val="943"/>
        <w:rPr>
          <w:rFonts w:hint="eastAsia"/>
          <w:highlight w:val="none"/>
        </w:rPr>
      </w:pPr>
      <w:r>
        <w:rPr>
          <w:rFonts w:hint="eastAsia"/>
          <w:highlight w:val="none"/>
        </w:rPr>
      </w:r>
      <w:r/>
    </w:p>
    <w:p>
      <w:pPr>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致：南京市江宁区人民政府横溪街道办事处</w:t>
      </w:r>
      <w:r>
        <w:rPr>
          <w:rFonts w:ascii="宋体" w:hAnsi="宋体"/>
          <w:sz w:val="24"/>
          <w:szCs w:val="24"/>
          <w:highlight w:val="none"/>
          <w:lang w:eastAsia="zh-CN"/>
        </w:rPr>
        <w:t xml:space="preserve">：</w:t>
      </w:r>
      <w:r/>
    </w:p>
    <w:p>
      <w:pPr>
        <w:pStyle w:val="1150"/>
        <w:rPr>
          <w:highlight w:val="none"/>
        </w:rPr>
      </w:pPr>
      <w:r>
        <w:rPr>
          <w:highlight w:val="none"/>
        </w:rPr>
      </w:r>
      <w:r/>
    </w:p>
    <w:p>
      <w:pPr>
        <w:ind w:firstLine="480"/>
        <w:jc w:val="left"/>
        <w:spacing w:line="360" w:lineRule="auto"/>
        <w:widowControl/>
        <w:rPr>
          <w:color w:val="auto"/>
          <w:sz w:val="24"/>
          <w:szCs w:val="21"/>
          <w:highlight w:val="none"/>
        </w:rPr>
      </w:pPr>
      <w:r/>
      <w:bookmarkStart w:id="329" w:name="_Toc450643057"/>
      <w:r/>
      <w:bookmarkStart w:id="330" w:name="_Toc459109593"/>
      <w:r/>
      <w:bookmarkStart w:id="331" w:name="_Toc27011"/>
      <w:r/>
      <w:bookmarkStart w:id="332" w:name="_Toc12860"/>
      <w:r/>
      <w:bookmarkStart w:id="333" w:name="_Toc16781"/>
      <w:r/>
      <w:bookmarkStart w:id="334" w:name="_Toc419108455"/>
      <w:r>
        <w:rPr>
          <w:rFonts w:hint="eastAsia"/>
          <w:color w:val="auto"/>
          <w:sz w:val="24"/>
          <w:szCs w:val="21"/>
          <w:highlight w:val="none"/>
        </w:rPr>
        <w:t xml:space="preserve">本授权书声明：注册于</w:t>
      </w:r>
      <w:r>
        <w:rPr>
          <w:rFonts w:hint="eastAsia"/>
          <w:color w:val="auto"/>
          <w:sz w:val="24"/>
          <w:szCs w:val="21"/>
          <w:highlight w:val="none"/>
          <w:u w:val="single"/>
        </w:rPr>
        <w:t xml:space="preserve">（</w:t>
      </w:r>
      <w:r>
        <w:rPr>
          <w:rFonts w:hint="eastAsia"/>
          <w:color w:val="auto"/>
          <w:sz w:val="24"/>
          <w:szCs w:val="21"/>
          <w:highlight w:val="none"/>
          <w:u w:val="single"/>
          <w:lang w:val="en-US" w:eastAsia="zh-CN"/>
        </w:rPr>
        <w:t xml:space="preserve">供应商</w:t>
      </w:r>
      <w:r>
        <w:rPr>
          <w:rFonts w:hint="eastAsia"/>
          <w:color w:val="auto"/>
          <w:sz w:val="24"/>
          <w:szCs w:val="21"/>
          <w:highlight w:val="none"/>
          <w:u w:val="single"/>
        </w:rPr>
        <w:t xml:space="preserve">住址）</w:t>
      </w:r>
      <w:r>
        <w:rPr>
          <w:rFonts w:hint="eastAsia"/>
          <w:color w:val="auto"/>
          <w:sz w:val="24"/>
          <w:szCs w:val="21"/>
          <w:highlight w:val="none"/>
        </w:rPr>
        <w:t xml:space="preserve">的</w:t>
      </w:r>
      <w:r>
        <w:rPr>
          <w:rFonts w:hint="eastAsia"/>
          <w:color w:val="auto"/>
          <w:sz w:val="24"/>
          <w:szCs w:val="21"/>
          <w:highlight w:val="none"/>
          <w:u w:val="single"/>
        </w:rPr>
        <w:t xml:space="preserve">（</w:t>
      </w:r>
      <w:r>
        <w:rPr>
          <w:rFonts w:hint="eastAsia"/>
          <w:color w:val="auto"/>
          <w:sz w:val="24"/>
          <w:szCs w:val="21"/>
          <w:highlight w:val="none"/>
          <w:u w:val="single"/>
          <w:lang w:val="en-US" w:eastAsia="zh-CN"/>
        </w:rPr>
        <w:t xml:space="preserve">供应商</w:t>
      </w:r>
      <w:r>
        <w:rPr>
          <w:rFonts w:hint="eastAsia"/>
          <w:color w:val="auto"/>
          <w:sz w:val="24"/>
          <w:szCs w:val="21"/>
          <w:highlight w:val="none"/>
          <w:u w:val="single"/>
        </w:rPr>
        <w:t xml:space="preserve">名称）</w:t>
      </w:r>
      <w:r>
        <w:rPr>
          <w:rFonts w:hint="eastAsia"/>
          <w:color w:val="auto"/>
          <w:sz w:val="24"/>
          <w:szCs w:val="21"/>
          <w:highlight w:val="none"/>
        </w:rPr>
        <w:t xml:space="preserve">法定代表人</w:t>
      </w:r>
      <w:r>
        <w:rPr>
          <w:rFonts w:hint="eastAsia"/>
          <w:color w:val="auto"/>
          <w:sz w:val="24"/>
          <w:szCs w:val="21"/>
          <w:highlight w:val="none"/>
          <w:u w:val="single"/>
        </w:rPr>
        <w:t xml:space="preserve">（法定代表人姓名、职务）</w:t>
      </w:r>
      <w:r>
        <w:rPr>
          <w:rFonts w:hint="eastAsia"/>
          <w:color w:val="auto"/>
          <w:sz w:val="24"/>
          <w:szCs w:val="21"/>
          <w:highlight w:val="none"/>
        </w:rPr>
        <w:t xml:space="preserve">代表本公司授权在下面签字的</w:t>
      </w:r>
      <w:r>
        <w:rPr>
          <w:rFonts w:hint="eastAsia"/>
          <w:color w:val="auto"/>
          <w:sz w:val="24"/>
          <w:szCs w:val="21"/>
          <w:highlight w:val="none"/>
          <w:u w:val="single"/>
        </w:rPr>
        <w:t xml:space="preserve">（</w:t>
      </w:r>
      <w:r>
        <w:rPr>
          <w:rFonts w:hint="eastAsia"/>
          <w:color w:val="auto"/>
          <w:sz w:val="24"/>
          <w:szCs w:val="21"/>
          <w:highlight w:val="none"/>
          <w:u w:val="single"/>
          <w:lang w:val="en-US" w:eastAsia="zh-CN"/>
        </w:rPr>
        <w:t xml:space="preserve">供应商</w:t>
      </w:r>
      <w:r>
        <w:rPr>
          <w:rFonts w:hint="eastAsia"/>
          <w:color w:val="auto"/>
          <w:sz w:val="24"/>
          <w:szCs w:val="21"/>
          <w:highlight w:val="none"/>
          <w:u w:val="single"/>
        </w:rPr>
        <w:t xml:space="preserve">代表姓名、职务）</w:t>
      </w:r>
      <w:r>
        <w:rPr>
          <w:rFonts w:hint="eastAsia"/>
          <w:color w:val="auto"/>
          <w:sz w:val="24"/>
          <w:szCs w:val="21"/>
          <w:highlight w:val="none"/>
        </w:rPr>
        <w:t xml:space="preserve">为本公司的合法代理人，就贵方组织的</w:t>
      </w:r>
      <w:r>
        <w:rPr>
          <w:rFonts w:hint="eastAsia"/>
          <w:color w:val="auto"/>
          <w:sz w:val="24"/>
          <w:szCs w:val="21"/>
          <w:highlight w:val="none"/>
          <w:u w:val="single"/>
        </w:rPr>
        <w:t xml:space="preserve">（项目名称），（项目编号）</w:t>
      </w:r>
      <w:r>
        <w:rPr>
          <w:rFonts w:hint="eastAsia"/>
          <w:color w:val="auto"/>
          <w:sz w:val="24"/>
          <w:szCs w:val="21"/>
          <w:highlight w:val="none"/>
        </w:rPr>
        <w:t xml:space="preserve">投标，以本公司名义处理一切与之有关的事务。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本授权书于</w:t>
      </w:r>
      <w:r>
        <w:rPr>
          <w:rFonts w:hint="eastAsia"/>
          <w:color w:val="auto"/>
          <w:sz w:val="24"/>
          <w:szCs w:val="21"/>
          <w:highlight w:val="none"/>
          <w:lang w:val="en-US" w:eastAsia="zh-CN"/>
        </w:rPr>
        <w:t xml:space="preserve"> </w:t>
      </w:r>
      <w:r>
        <w:rPr>
          <w:rFonts w:hint="eastAsia"/>
          <w:color w:val="auto"/>
          <w:sz w:val="24"/>
          <w:szCs w:val="21"/>
          <w:highlight w:val="none"/>
        </w:rPr>
        <w:t xml:space="preserve">年</w:t>
      </w:r>
      <w:r>
        <w:rPr>
          <w:rFonts w:hint="eastAsia"/>
          <w:color w:val="auto"/>
          <w:sz w:val="24"/>
          <w:szCs w:val="21"/>
          <w:highlight w:val="none"/>
          <w:lang w:val="en-US" w:eastAsia="zh-CN"/>
        </w:rPr>
        <w:t xml:space="preserve"> </w:t>
      </w:r>
      <w:r>
        <w:rPr>
          <w:rFonts w:hint="eastAsia"/>
          <w:color w:val="auto"/>
          <w:sz w:val="24"/>
          <w:szCs w:val="21"/>
          <w:highlight w:val="none"/>
        </w:rPr>
        <w:t xml:space="preserve">月</w:t>
      </w:r>
      <w:r>
        <w:rPr>
          <w:rFonts w:hint="eastAsia"/>
          <w:color w:val="auto"/>
          <w:sz w:val="24"/>
          <w:szCs w:val="21"/>
          <w:highlight w:val="none"/>
          <w:lang w:val="en-US" w:eastAsia="zh-CN"/>
        </w:rPr>
        <w:t xml:space="preserve"> </w:t>
      </w:r>
      <w:r>
        <w:rPr>
          <w:rFonts w:hint="eastAsia"/>
          <w:color w:val="auto"/>
          <w:sz w:val="24"/>
          <w:szCs w:val="21"/>
          <w:highlight w:val="none"/>
        </w:rPr>
        <w:t xml:space="preserve">日签字生效，特此声明。</w:t>
      </w:r>
      <w:r/>
    </w:p>
    <w:p>
      <w:pPr>
        <w:ind w:firstLine="480"/>
        <w:jc w:val="left"/>
        <w:spacing w:line="360" w:lineRule="auto"/>
        <w:widowControl/>
        <w:rPr>
          <w:color w:val="auto"/>
          <w:sz w:val="24"/>
          <w:szCs w:val="21"/>
          <w:highlight w:val="none"/>
        </w:rPr>
      </w:pPr>
      <w:r>
        <w:rPr>
          <w:color w:val="auto"/>
          <w:sz w:val="24"/>
          <w:szCs w:val="21"/>
          <w:highlight w:val="none"/>
        </w:rPr>
      </w:r>
      <w:r/>
    </w:p>
    <w:p>
      <w:pPr>
        <w:ind w:firstLine="480"/>
        <w:spacing w:line="360" w:lineRule="auto"/>
        <w:rPr>
          <w:color w:val="auto"/>
          <w:sz w:val="24"/>
          <w:szCs w:val="21"/>
          <w:highlight w:val="none"/>
        </w:rPr>
      </w:pPr>
      <w:r>
        <w:rPr>
          <w:rFonts w:hint="eastAsia"/>
          <w:color w:val="auto"/>
          <w:sz w:val="24"/>
          <w:szCs w:val="21"/>
          <w:highlight w:val="none"/>
        </w:rPr>
        <w:t xml:space="preserve">供应商名称：（盖章）</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法定代表人签字：</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授权委托人签字：</w:t>
      </w:r>
      <w:r/>
    </w:p>
    <w:p>
      <w:pPr>
        <w:ind w:firstLine="480"/>
        <w:jc w:val="left"/>
        <w:spacing w:line="360" w:lineRule="auto"/>
        <w:widowControl/>
        <w:tabs>
          <w:tab w:val="left" w:pos="1440" w:leader="none"/>
        </w:tabs>
        <w:rPr>
          <w:color w:val="auto"/>
          <w:sz w:val="24"/>
          <w:szCs w:val="21"/>
          <w:highlight w:val="none"/>
        </w:rPr>
      </w:pPr>
      <w:r>
        <w:rPr>
          <w:rFonts w:hint="eastAsia"/>
          <w:color w:val="auto"/>
          <w:sz w:val="24"/>
          <w:szCs w:val="21"/>
          <w:highlight w:val="none"/>
        </w:rPr>
        <w:t xml:space="preserve">日期：年月日</w:t>
      </w:r>
      <w:r/>
    </w:p>
    <w:p>
      <w:pPr>
        <w:rPr>
          <w:color w:val="auto"/>
          <w:highlight w:val="none"/>
        </w:rPr>
      </w:pPr>
      <w:r>
        <w:rPr>
          <w:color w:val="auto"/>
          <w:highlight w:val="none"/>
        </w:rPr>
      </w:r>
      <w:r/>
    </w:p>
    <w:p>
      <w:pPr>
        <w:ind w:firstLine="420"/>
        <w:spacing w:line="440" w:lineRule="exact"/>
        <w:rPr>
          <w:rFonts w:ascii="宋体" w:hAnsi="宋体"/>
          <w:bCs/>
          <w:szCs w:val="21"/>
          <w:highlight w:val="none"/>
          <w:lang w:eastAsia="zh-CN"/>
        </w:rPr>
      </w:pPr>
      <w:r>
        <w:rPr>
          <w:rFonts w:hint="eastAsia" w:ascii="宋体" w:hAnsi="宋体"/>
          <w:bCs/>
          <w:sz w:val="24"/>
          <w:szCs w:val="24"/>
          <w:highlight w:val="none"/>
          <w:lang w:eastAsia="zh-CN"/>
        </w:rPr>
        <w:t xml:space="preserve">附：法定代表人及授权代表的身份证复印件加盖公章</w:t>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rPr>
          <w:b/>
          <w:color w:val="auto"/>
          <w:sz w:val="24"/>
          <w:highlight w:val="none"/>
        </w:rPr>
        <w:outlineLvl w:val="1"/>
      </w:pPr>
      <w:r>
        <w:rPr>
          <w:b/>
          <w:color w:val="auto"/>
          <w:sz w:val="24"/>
          <w:highlight w:val="none"/>
        </w:rPr>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b/>
          <w:color w:val="auto"/>
          <w:sz w:val="24"/>
          <w:szCs w:val="21"/>
          <w:highlight w:val="none"/>
        </w:rPr>
        <w:t xml:space="preserve">三、</w:t>
      </w:r>
      <w:bookmarkEnd w:id="329"/>
      <w:r/>
      <w:bookmarkEnd w:id="330"/>
      <w:r/>
      <w:bookmarkEnd w:id="331"/>
      <w:r/>
      <w:bookmarkEnd w:id="332"/>
      <w:r/>
      <w:bookmarkEnd w:id="333"/>
      <w:r/>
      <w:bookmarkEnd w:id="334"/>
      <w:r>
        <w:rPr>
          <w:rFonts w:hint="eastAsia"/>
          <w:b/>
          <w:color w:val="auto"/>
          <w:sz w:val="24"/>
          <w:szCs w:val="21"/>
          <w:highlight w:val="none"/>
        </w:rPr>
        <w:t xml:space="preserve">磋商报价表</w:t>
      </w:r>
      <w:r>
        <w:rPr>
          <w:rFonts w:hint="eastAsia" w:ascii="Times New Roman" w:hAnsi="Times New Roman" w:eastAsia="宋体" w:cs="Times New Roman"/>
          <w:b/>
          <w:color w:val="auto"/>
          <w:sz w:val="24"/>
          <w:szCs w:val="21"/>
          <w:highlight w:val="none"/>
          <w:lang w:eastAsia="zh-CN"/>
        </w:rPr>
        <w:t xml:space="preserve">（</w:t>
      </w:r>
      <w:r>
        <w:rPr>
          <w:rFonts w:hint="eastAsia" w:ascii="Times New Roman" w:hAnsi="Times New Roman" w:eastAsia="宋体" w:cs="Times New Roman"/>
          <w:b/>
          <w:color w:val="auto"/>
          <w:sz w:val="24"/>
          <w:szCs w:val="21"/>
          <w:highlight w:val="none"/>
        </w:rPr>
        <w:t xml:space="preserve">以系统格式为准）</w:t>
      </w:r>
      <w:r/>
    </w:p>
    <w:p>
      <w:pPr>
        <w:rPr>
          <w:b/>
          <w:color w:val="auto"/>
          <w:sz w:val="24"/>
          <w:szCs w:val="21"/>
          <w:highlight w:val="none"/>
        </w:rPr>
        <w:outlineLvl w:val="1"/>
      </w:pPr>
      <w:r>
        <w:rPr>
          <w:b/>
          <w:color w:val="auto"/>
          <w:sz w:val="24"/>
          <w:szCs w:val="21"/>
          <w:highlight w:val="none"/>
        </w:rPr>
      </w:r>
      <w:r/>
    </w:p>
    <w:p>
      <w:pPr>
        <w:ind w:firstLine="281"/>
        <w:jc w:val="center"/>
        <w:spacing w:line="360" w:lineRule="auto"/>
        <w:rPr>
          <w:rFonts w:ascii="宋体" w:cs="仿宋"/>
          <w:b/>
          <w:color w:val="auto"/>
          <w:sz w:val="28"/>
          <w:szCs w:val="28"/>
          <w:highlight w:val="none"/>
        </w:rPr>
      </w:pPr>
      <w:r>
        <w:rPr>
          <w:rFonts w:ascii="宋体" w:cs="仿宋"/>
          <w:b/>
          <w:color w:val="auto"/>
          <w:sz w:val="28"/>
          <w:szCs w:val="28"/>
          <w:highlight w:val="none"/>
        </w:rPr>
      </w:r>
      <w:r/>
    </w:p>
    <w:p>
      <w:pPr>
        <w:ind w:firstLine="643"/>
        <w:jc w:val="center"/>
        <w:rPr>
          <w:b/>
          <w:color w:val="auto"/>
          <w:sz w:val="32"/>
          <w:szCs w:val="44"/>
          <w:highlight w:val="none"/>
        </w:rPr>
      </w:pPr>
      <w:r>
        <w:rPr>
          <w:rFonts w:hint="eastAsia" w:ascii="黑体" w:hAnsi="宋体" w:eastAsia="黑体"/>
          <w:b/>
          <w:bCs/>
          <w:color w:val="auto"/>
          <w:sz w:val="32"/>
          <w:szCs w:val="44"/>
          <w:highlight w:val="none"/>
        </w:rPr>
        <w:t xml:space="preserve">磋商报价表（第   轮）</w:t>
      </w:r>
      <w:r/>
    </w:p>
    <w:p>
      <w:pPr>
        <w:rPr>
          <w:rFonts w:hint="eastAsia"/>
          <w:color w:val="auto"/>
          <w:sz w:val="24"/>
          <w:szCs w:val="21"/>
          <w:highlight w:val="none"/>
        </w:rPr>
      </w:pPr>
      <w:r>
        <w:rPr>
          <w:rFonts w:hint="eastAsia"/>
          <w:color w:val="auto"/>
          <w:sz w:val="24"/>
          <w:szCs w:val="21"/>
          <w:highlight w:val="none"/>
        </w:rPr>
      </w:r>
      <w:r/>
    </w:p>
    <w:p>
      <w:pPr>
        <w:rPr>
          <w:color w:val="auto"/>
          <w:sz w:val="24"/>
          <w:szCs w:val="21"/>
          <w:highlight w:val="none"/>
        </w:rPr>
      </w:pPr>
      <w:r>
        <w:rPr>
          <w:rFonts w:hint="eastAsia"/>
          <w:color w:val="auto"/>
          <w:sz w:val="24"/>
          <w:szCs w:val="21"/>
          <w:highlight w:val="none"/>
        </w:rPr>
        <w:t xml:space="preserve">项目编号：</w:t>
      </w:r>
      <w:r/>
    </w:p>
    <w:p>
      <w:pPr>
        <w:rPr>
          <w:color w:val="auto"/>
          <w:sz w:val="24"/>
          <w:szCs w:val="21"/>
          <w:highlight w:val="none"/>
        </w:rPr>
      </w:pPr>
      <w:r>
        <w:rPr>
          <w:rFonts w:hint="eastAsia"/>
          <w:color w:val="auto"/>
          <w:sz w:val="24"/>
          <w:szCs w:val="21"/>
          <w:highlight w:val="none"/>
        </w:rPr>
        <w:t xml:space="preserve">项目名称：</w:t>
      </w:r>
      <w:r/>
    </w:p>
    <w:tbl>
      <w:tblPr>
        <w:tblStyle w:val="942"/>
        <w:tblW w:w="88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6165"/>
      </w:tblGrid>
      <w:tr>
        <w:trPr>
          <w:cantSplit/>
          <w:trHeight w:val="1323"/>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ascii="宋体" w:hAnsi="宋体" w:cs="宋体"/>
                <w:b/>
                <w:bCs/>
                <w:sz w:val="21"/>
                <w:szCs w:val="21"/>
                <w:highlight w:val="none"/>
              </w:rPr>
              <w:t xml:space="preserve">磋商报价</w:t>
            </w:r>
            <w:r/>
          </w:p>
        </w:tc>
        <w:tc>
          <w:tcPr>
            <w:tcW w:w="6165" w:type="dxa"/>
            <w:vAlign w:val="center"/>
            <w:textDirection w:val="lrTb"/>
            <w:noWrap/>
          </w:tcPr>
          <w:p>
            <w:pPr>
              <w:spacing w:line="560" w:lineRule="exact"/>
              <w:rPr>
                <w:rFonts w:ascii="宋体" w:hAnsi="宋体" w:cs="宋体"/>
                <w:bCs/>
                <w:sz w:val="21"/>
                <w:szCs w:val="21"/>
                <w:highlight w:val="none"/>
                <w:lang w:eastAsia="zh-CN"/>
              </w:rPr>
            </w:pPr>
            <w:r>
              <w:rPr>
                <w:rFonts w:hint="eastAsia" w:ascii="宋体" w:hAnsi="宋体" w:cs="宋体"/>
                <w:bCs/>
                <w:sz w:val="21"/>
                <w:szCs w:val="21"/>
                <w:highlight w:val="none"/>
                <w:lang w:eastAsia="zh-CN"/>
              </w:rPr>
              <w:t xml:space="preserve">大写：人民币</w:t>
            </w:r>
            <w:r>
              <w:rPr>
                <w:rFonts w:hint="eastAsia" w:ascii="宋体" w:hAnsi="宋体" w:cs="宋体"/>
                <w:bCs/>
                <w:sz w:val="21"/>
                <w:szCs w:val="21"/>
                <w:highlight w:val="none"/>
                <w:u w:val="single"/>
                <w:lang w:eastAsia="zh-CN"/>
              </w:rPr>
              <w:t xml:space="preserve">                 </w:t>
            </w:r>
            <w:r>
              <w:rPr>
                <w:rFonts w:hint="eastAsia" w:ascii="宋体" w:hAnsi="宋体" w:cs="宋体"/>
                <w:bCs/>
                <w:sz w:val="21"/>
                <w:szCs w:val="21"/>
                <w:highlight w:val="none"/>
                <w:lang w:eastAsia="zh-CN"/>
              </w:rPr>
              <w:t xml:space="preserve">元</w:t>
            </w:r>
            <w:r/>
          </w:p>
          <w:p>
            <w:pPr>
              <w:spacing w:line="560" w:lineRule="exact"/>
              <w:rPr>
                <w:rFonts w:hint="eastAsia" w:ascii="宋体" w:hAnsi="宋体" w:eastAsia="宋体" w:cs="宋体"/>
                <w:color w:val="auto"/>
                <w:sz w:val="24"/>
                <w:szCs w:val="21"/>
                <w:highlight w:val="none"/>
              </w:rPr>
            </w:pPr>
            <w:r>
              <w:rPr>
                <w:rFonts w:hint="eastAsia" w:ascii="宋体" w:hAnsi="宋体" w:cs="宋体"/>
                <w:bCs/>
                <w:sz w:val="21"/>
                <w:szCs w:val="21"/>
                <w:highlight w:val="none"/>
                <w:lang w:eastAsia="zh-CN"/>
              </w:rPr>
              <w:t xml:space="preserve">小写：￥</w:t>
            </w:r>
            <w:r>
              <w:rPr>
                <w:rFonts w:hint="eastAsia" w:ascii="宋体" w:hAnsi="宋体" w:cs="宋体"/>
                <w:bCs/>
                <w:sz w:val="21"/>
                <w:szCs w:val="21"/>
                <w:highlight w:val="none"/>
                <w:u w:val="single"/>
                <w:lang w:eastAsia="zh-CN"/>
              </w:rPr>
              <w:t xml:space="preserve">                    </w:t>
            </w:r>
            <w:r>
              <w:rPr>
                <w:rFonts w:hint="eastAsia" w:ascii="宋体" w:hAnsi="宋体" w:cs="宋体"/>
                <w:bCs/>
                <w:sz w:val="21"/>
                <w:szCs w:val="21"/>
                <w:highlight w:val="none"/>
                <w:lang w:eastAsia="zh-CN"/>
              </w:rPr>
              <w:t xml:space="preserve">元</w:t>
            </w:r>
            <w:r/>
          </w:p>
        </w:tc>
      </w:tr>
      <w:tr>
        <w:trPr>
          <w:cantSplit/>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hint="eastAsia" w:ascii="宋体" w:hAnsi="宋体" w:cs="宋体"/>
                <w:b/>
                <w:bCs/>
                <w:sz w:val="21"/>
                <w:szCs w:val="21"/>
                <w:highlight w:val="none"/>
              </w:rPr>
              <w:t xml:space="preserve">合同履行期限</w:t>
            </w:r>
            <w:r/>
          </w:p>
        </w:tc>
        <w:tc>
          <w:tcPr>
            <w:tcW w:w="6165" w:type="dxa"/>
            <w:vAlign w:val="center"/>
            <w:textDirection w:val="lrTb"/>
            <w:noWrap/>
          </w:tcPr>
          <w:p>
            <w:pPr>
              <w:ind w:left="0" w:firstLine="218"/>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ascii="宋体" w:hAnsi="宋体" w:cs="宋体"/>
                <w:b/>
                <w:bCs/>
                <w:sz w:val="21"/>
                <w:szCs w:val="21"/>
                <w:highlight w:val="none"/>
              </w:rPr>
              <w:t xml:space="preserve">磋商有效期</w:t>
            </w:r>
            <w:r/>
          </w:p>
        </w:tc>
        <w:tc>
          <w:tcPr>
            <w:tcW w:w="6165" w:type="dxa"/>
            <w:vAlign w:val="center"/>
            <w:textDirection w:val="lrTb"/>
            <w:noWrap/>
          </w:tcPr>
          <w:p>
            <w:pPr>
              <w:ind w:left="0" w:firstLine="218"/>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hint="eastAsia" w:ascii="宋体" w:hAnsi="宋体" w:cs="宋体"/>
                <w:b/>
                <w:bCs/>
                <w:sz w:val="21"/>
                <w:szCs w:val="21"/>
                <w:highlight w:val="none"/>
              </w:rPr>
              <w:t xml:space="preserve">是否属于</w:t>
            </w:r>
            <w:r>
              <w:rPr>
                <w:rFonts w:hint="eastAsia" w:ascii="宋体" w:hAnsi="宋体" w:cs="宋体"/>
                <w:b/>
                <w:bCs/>
                <w:sz w:val="21"/>
                <w:szCs w:val="21"/>
                <w:highlight w:val="none"/>
                <w:lang w:val="en-US" w:eastAsia="zh-CN"/>
              </w:rPr>
              <w:t xml:space="preserve">中</w:t>
            </w:r>
            <w:r>
              <w:rPr>
                <w:rFonts w:hint="eastAsia" w:ascii="宋体" w:hAnsi="宋体" w:cs="宋体"/>
                <w:b/>
                <w:bCs/>
                <w:sz w:val="21"/>
                <w:szCs w:val="21"/>
                <w:highlight w:val="none"/>
              </w:rPr>
              <w:t xml:space="preserve">小微型企业</w:t>
            </w:r>
            <w:r/>
          </w:p>
        </w:tc>
        <w:tc>
          <w:tcPr>
            <w:tcW w:w="6165" w:type="dxa"/>
            <w:vAlign w:val="center"/>
            <w:textDirection w:val="lrTb"/>
            <w:noWrap/>
          </w:tcPr>
          <w:p>
            <w:pPr>
              <w:spacing w:line="560" w:lineRule="exact"/>
              <w:rPr>
                <w:rFonts w:hint="eastAsia" w:ascii="宋体" w:hAnsi="宋体" w:eastAsia="宋体" w:cs="宋体"/>
                <w:color w:val="auto"/>
                <w:sz w:val="24"/>
                <w:szCs w:val="21"/>
                <w:highlight w:val="none"/>
              </w:rPr>
            </w:pPr>
            <w:r>
              <w:rPr>
                <w:rFonts w:hint="eastAsia" w:ascii="宋体" w:hAnsi="宋体" w:cs="宋体"/>
                <w:bCs/>
                <w:sz w:val="21"/>
                <w:szCs w:val="21"/>
                <w:highlight w:val="none"/>
                <w:lang w:eastAsia="zh-CN"/>
              </w:rPr>
              <w:t xml:space="preserve">（填写“是”或“否”）</w:t>
            </w:r>
            <w:r/>
          </w:p>
        </w:tc>
      </w:tr>
      <w:tr>
        <w:trPr>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hint="eastAsia" w:ascii="宋体" w:hAnsi="宋体" w:cs="宋体"/>
                <w:b/>
                <w:bCs/>
                <w:sz w:val="21"/>
                <w:szCs w:val="21"/>
                <w:highlight w:val="none"/>
              </w:rPr>
              <w:t xml:space="preserve">是否属于监狱企业</w:t>
            </w:r>
            <w:r/>
          </w:p>
        </w:tc>
        <w:tc>
          <w:tcPr>
            <w:tcW w:w="6165" w:type="dxa"/>
            <w:vAlign w:val="center"/>
            <w:textDirection w:val="lrTb"/>
            <w:noWrap/>
          </w:tcPr>
          <w:p>
            <w:pPr>
              <w:spacing w:line="560" w:lineRule="exact"/>
              <w:rPr>
                <w:rFonts w:hint="eastAsia" w:ascii="宋体" w:hAnsi="宋体" w:eastAsia="宋体" w:cs="宋体"/>
                <w:color w:val="auto"/>
                <w:sz w:val="24"/>
                <w:szCs w:val="21"/>
                <w:highlight w:val="none"/>
              </w:rPr>
            </w:pPr>
            <w:r>
              <w:rPr>
                <w:rFonts w:hint="eastAsia" w:ascii="宋体" w:hAnsi="宋体" w:cs="宋体"/>
                <w:bCs/>
                <w:sz w:val="21"/>
                <w:szCs w:val="21"/>
                <w:highlight w:val="none"/>
                <w:lang w:eastAsia="zh-CN"/>
              </w:rPr>
              <w:t xml:space="preserve">（填写“是”或“否”）</w:t>
            </w:r>
            <w:r/>
          </w:p>
        </w:tc>
      </w:tr>
      <w:tr>
        <w:trPr>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hint="eastAsia" w:ascii="宋体" w:hAnsi="宋体" w:cs="宋体"/>
                <w:b/>
                <w:bCs/>
                <w:sz w:val="21"/>
                <w:szCs w:val="21"/>
                <w:highlight w:val="none"/>
              </w:rPr>
              <w:t xml:space="preserve">是否属于残疾人企业</w:t>
            </w:r>
            <w:r/>
          </w:p>
        </w:tc>
        <w:tc>
          <w:tcPr>
            <w:tcW w:w="6165" w:type="dxa"/>
            <w:vAlign w:val="center"/>
            <w:textDirection w:val="lrTb"/>
            <w:noWrap/>
          </w:tcPr>
          <w:p>
            <w:pPr>
              <w:spacing w:line="560" w:lineRule="exact"/>
              <w:rPr>
                <w:rFonts w:hint="eastAsia" w:ascii="宋体" w:hAnsi="宋体" w:eastAsia="宋体" w:cs="宋体"/>
                <w:color w:val="auto"/>
                <w:sz w:val="24"/>
                <w:szCs w:val="21"/>
                <w:highlight w:val="none"/>
              </w:rPr>
            </w:pPr>
            <w:r>
              <w:rPr>
                <w:rFonts w:hint="eastAsia" w:ascii="宋体" w:hAnsi="宋体" w:cs="宋体"/>
                <w:bCs/>
                <w:sz w:val="21"/>
                <w:szCs w:val="21"/>
                <w:highlight w:val="none"/>
                <w:lang w:eastAsia="zh-CN"/>
              </w:rPr>
              <w:t xml:space="preserve">（填写“是”或“否”）</w:t>
            </w:r>
            <w:r/>
          </w:p>
        </w:tc>
      </w:tr>
      <w:tr>
        <w:trPr>
          <w:trHeight w:val="680"/>
        </w:trPr>
        <w:tc>
          <w:tcPr>
            <w:tcW w:w="2723" w:type="dxa"/>
            <w:vAlign w:val="center"/>
            <w:textDirection w:val="lrTb"/>
            <w:noWrap/>
          </w:tcPr>
          <w:p>
            <w:pPr>
              <w:jc w:val="center"/>
              <w:spacing w:line="560" w:lineRule="exact"/>
              <w:rPr>
                <w:rFonts w:hint="eastAsia" w:ascii="宋体" w:hAnsi="宋体" w:eastAsia="宋体" w:cs="宋体"/>
                <w:color w:val="auto"/>
                <w:sz w:val="24"/>
                <w:szCs w:val="21"/>
                <w:highlight w:val="none"/>
              </w:rPr>
            </w:pPr>
            <w:r>
              <w:rPr>
                <w:rFonts w:hint="eastAsia" w:ascii="宋体" w:hAnsi="宋体" w:cs="宋体"/>
                <w:b/>
                <w:bCs/>
                <w:sz w:val="21"/>
                <w:szCs w:val="21"/>
                <w:highlight w:val="none"/>
              </w:rPr>
              <w:t xml:space="preserve">其它</w:t>
            </w:r>
            <w:r/>
          </w:p>
        </w:tc>
        <w:tc>
          <w:tcPr>
            <w:tcW w:w="6165" w:type="dxa"/>
            <w:vAlign w:val="center"/>
            <w:textDirection w:val="lrTb"/>
            <w:noWrap/>
          </w:tcPr>
          <w:p>
            <w:pPr>
              <w:spacing w:line="560" w:lineRule="exact"/>
              <w:rPr>
                <w:rFonts w:hint="eastAsia" w:ascii="宋体" w:hAnsi="宋体" w:eastAsia="宋体" w:cs="宋体"/>
                <w:color w:val="auto"/>
                <w:sz w:val="24"/>
                <w:szCs w:val="21"/>
                <w:highlight w:val="none"/>
              </w:rPr>
            </w:pPr>
            <w:r>
              <w:rPr>
                <w:rFonts w:hint="eastAsia" w:ascii="宋体" w:hAnsi="宋体" w:cs="宋体"/>
                <w:bCs/>
                <w:sz w:val="21"/>
                <w:szCs w:val="21"/>
                <w:highlight w:val="none"/>
                <w:lang w:eastAsia="zh-CN"/>
              </w:rPr>
              <w:t xml:space="preserve">（如有其他优惠条件须在此注明）</w:t>
            </w:r>
            <w:r/>
          </w:p>
        </w:tc>
      </w:tr>
    </w:tbl>
    <w:p>
      <w:pPr>
        <w:jc w:val="right"/>
        <w:rPr>
          <w:color w:val="auto"/>
          <w:sz w:val="24"/>
          <w:szCs w:val="21"/>
          <w:highlight w:val="none"/>
        </w:rPr>
      </w:pPr>
      <w:r>
        <w:rPr>
          <w:color w:val="auto"/>
          <w:sz w:val="24"/>
          <w:szCs w:val="21"/>
          <w:highlight w:val="none"/>
        </w:rPr>
      </w:r>
      <w:r/>
    </w:p>
    <w:p>
      <w:pPr>
        <w:jc w:val="right"/>
        <w:rPr>
          <w:color w:val="auto"/>
          <w:sz w:val="24"/>
          <w:szCs w:val="21"/>
          <w:highlight w:val="none"/>
        </w:rPr>
      </w:pPr>
      <w:r>
        <w:rPr>
          <w:rFonts w:hint="eastAsia"/>
          <w:color w:val="auto"/>
          <w:sz w:val="24"/>
          <w:szCs w:val="21"/>
          <w:highlight w:val="none"/>
        </w:rPr>
        <w:t xml:space="preserve">供应商（盖章）：</w:t>
      </w:r>
      <w:r/>
    </w:p>
    <w:p>
      <w:pPr>
        <w:jc w:val="right"/>
        <w:rPr>
          <w:color w:val="auto"/>
          <w:sz w:val="24"/>
          <w:szCs w:val="21"/>
          <w:highlight w:val="none"/>
        </w:rPr>
      </w:pPr>
      <w:r>
        <w:rPr>
          <w:color w:val="auto"/>
          <w:sz w:val="24"/>
          <w:szCs w:val="21"/>
          <w:highlight w:val="none"/>
        </w:rPr>
      </w:r>
      <w:r/>
    </w:p>
    <w:p>
      <w:pPr>
        <w:jc w:val="right"/>
        <w:rPr>
          <w:color w:val="auto"/>
          <w:sz w:val="24"/>
          <w:szCs w:val="21"/>
          <w:highlight w:val="none"/>
        </w:rPr>
      </w:pPr>
      <w:r>
        <w:rPr>
          <w:rFonts w:hint="eastAsia"/>
          <w:color w:val="auto"/>
          <w:sz w:val="24"/>
          <w:szCs w:val="21"/>
          <w:highlight w:val="none"/>
        </w:rPr>
        <w:t xml:space="preserve">授权代表签字：</w:t>
      </w:r>
      <w:r/>
    </w:p>
    <w:p>
      <w:pPr>
        <w:jc w:val="right"/>
        <w:rPr>
          <w:color w:val="auto"/>
          <w:sz w:val="24"/>
          <w:szCs w:val="21"/>
          <w:highlight w:val="none"/>
        </w:rPr>
      </w:pPr>
      <w:r>
        <w:rPr>
          <w:color w:val="auto"/>
          <w:sz w:val="24"/>
          <w:szCs w:val="21"/>
          <w:highlight w:val="none"/>
        </w:rPr>
      </w:r>
      <w:r/>
    </w:p>
    <w:p>
      <w:pPr>
        <w:jc w:val="right"/>
        <w:rPr>
          <w:color w:val="auto"/>
          <w:sz w:val="24"/>
          <w:szCs w:val="21"/>
          <w:highlight w:val="none"/>
        </w:rPr>
      </w:pPr>
      <w:r>
        <w:rPr>
          <w:rFonts w:hint="eastAsia"/>
          <w:color w:val="auto"/>
          <w:sz w:val="24"/>
          <w:szCs w:val="21"/>
          <w:highlight w:val="none"/>
        </w:rPr>
        <w:t xml:space="preserve">日期：  年  月  日</w:t>
      </w:r>
      <w:r/>
    </w:p>
    <w:p>
      <w:pPr>
        <w:ind w:firstLine="480"/>
        <w:rPr>
          <w:color w:val="auto"/>
          <w:sz w:val="24"/>
          <w:szCs w:val="21"/>
          <w:highlight w:val="none"/>
        </w:rPr>
      </w:pPr>
      <w:r>
        <w:rPr>
          <w:rFonts w:hint="eastAsia"/>
          <w:color w:val="auto"/>
          <w:sz w:val="24"/>
          <w:szCs w:val="21"/>
          <w:highlight w:val="none"/>
        </w:rPr>
        <w:t xml:space="preserve">说明：</w:t>
      </w:r>
      <w:r/>
    </w:p>
    <w:p>
      <w:pPr>
        <w:rPr>
          <w:color w:val="auto"/>
          <w:sz w:val="24"/>
          <w:szCs w:val="21"/>
          <w:highlight w:val="none"/>
        </w:rPr>
        <w:outlineLvl w:val="1"/>
      </w:pPr>
      <w:r>
        <w:rPr>
          <w:rFonts w:hint="eastAsia"/>
          <w:color w:val="auto"/>
          <w:sz w:val="24"/>
          <w:szCs w:val="21"/>
          <w:highlight w:val="none"/>
        </w:rPr>
        <w:t xml:space="preserve">1、本项目仅接受一个价格，不得填报有选择性报价方案。若有优惠条款须注明，但不得影响报价，影响产品整体功能。</w:t>
      </w:r>
      <w:r/>
    </w:p>
    <w:p>
      <w:pPr>
        <w:rPr>
          <w:rFonts w:hint="eastAsia"/>
          <w:color w:val="auto"/>
          <w:sz w:val="24"/>
          <w:szCs w:val="21"/>
          <w:highlight w:val="none"/>
        </w:rPr>
        <w:outlineLvl w:val="1"/>
      </w:pPr>
      <w:r>
        <w:rPr>
          <w:rFonts w:hint="eastAsia"/>
          <w:color w:val="auto"/>
          <w:sz w:val="24"/>
          <w:szCs w:val="21"/>
          <w:highlight w:val="none"/>
        </w:rPr>
        <w:t xml:space="preserve">2、“</w:t>
      </w:r>
      <w:r>
        <w:rPr>
          <w:rFonts w:hint="eastAsia"/>
          <w:color w:val="auto"/>
          <w:sz w:val="24"/>
          <w:szCs w:val="21"/>
          <w:highlight w:val="none"/>
          <w:u w:val="none"/>
        </w:rPr>
        <w:t xml:space="preserve">投标</w:t>
      </w:r>
      <w:r>
        <w:rPr>
          <w:rFonts w:hint="eastAsia"/>
          <w:color w:val="auto"/>
          <w:sz w:val="24"/>
          <w:szCs w:val="21"/>
          <w:highlight w:val="none"/>
          <w:u w:val="none"/>
          <w:lang w:val="en-US" w:eastAsia="zh-CN"/>
        </w:rPr>
        <w:t xml:space="preserve">供应商</w:t>
      </w:r>
      <w:r>
        <w:rPr>
          <w:rFonts w:hint="eastAsia"/>
          <w:color w:val="auto"/>
          <w:sz w:val="24"/>
          <w:szCs w:val="21"/>
          <w:highlight w:val="none"/>
        </w:rPr>
        <w:t xml:space="preserve">是否属于</w:t>
      </w:r>
      <w:r>
        <w:rPr>
          <w:rFonts w:hint="eastAsia"/>
          <w:color w:val="auto"/>
          <w:sz w:val="24"/>
          <w:szCs w:val="21"/>
          <w:highlight w:val="none"/>
          <w:lang w:val="en-US" w:eastAsia="zh-CN"/>
        </w:rPr>
        <w:t xml:space="preserve">中</w:t>
      </w:r>
      <w:r>
        <w:rPr>
          <w:rFonts w:hint="eastAsia"/>
          <w:color w:val="auto"/>
          <w:sz w:val="24"/>
          <w:szCs w:val="21"/>
          <w:highlight w:val="none"/>
        </w:rPr>
        <w:t xml:space="preserve">小微型企业”栏内填写“是”或“否”。如填写“是”，</w:t>
      </w:r>
      <w:r>
        <w:rPr>
          <w:rFonts w:hint="eastAsia"/>
          <w:color w:val="auto"/>
          <w:sz w:val="24"/>
          <w:szCs w:val="21"/>
          <w:highlight w:val="none"/>
          <w:u w:val="none"/>
        </w:rPr>
        <w:t xml:space="preserve">投标</w:t>
      </w:r>
      <w:r>
        <w:rPr>
          <w:rFonts w:hint="eastAsia"/>
          <w:color w:val="auto"/>
          <w:sz w:val="24"/>
          <w:szCs w:val="21"/>
          <w:highlight w:val="none"/>
          <w:u w:val="none"/>
          <w:lang w:val="en-US" w:eastAsia="zh-CN"/>
        </w:rPr>
        <w:t xml:space="preserve">供应商</w:t>
      </w:r>
      <w:r>
        <w:rPr>
          <w:rFonts w:hint="eastAsia"/>
          <w:color w:val="auto"/>
          <w:sz w:val="24"/>
          <w:szCs w:val="21"/>
          <w:highlight w:val="none"/>
        </w:rPr>
        <w:t xml:space="preserve">需提供《中小企业声明函》、《残疾人福利性单位声明函》、《属于监狱企业的证明文件》。</w:t>
      </w:r>
      <w:r/>
    </w:p>
    <w:p>
      <w:pPr>
        <w:rPr>
          <w:rFonts w:hint="eastAsia"/>
          <w:color w:val="auto"/>
          <w:sz w:val="24"/>
          <w:szCs w:val="21"/>
          <w:highlight w:val="none"/>
          <w:lang w:eastAsia="zh-CN"/>
        </w:rPr>
        <w:outlineLvl w:val="1"/>
      </w:pPr>
      <w:r>
        <w:rPr>
          <w:rFonts w:hint="eastAsia"/>
          <w:color w:val="auto"/>
          <w:sz w:val="24"/>
          <w:szCs w:val="21"/>
          <w:highlight w:val="none"/>
          <w:lang w:val="en-US" w:eastAsia="zh-CN"/>
        </w:rPr>
        <w:t xml:space="preserve">3</w:t>
      </w:r>
      <w:r>
        <w:rPr>
          <w:rFonts w:hint="eastAsia"/>
          <w:color w:val="auto"/>
          <w:sz w:val="24"/>
          <w:szCs w:val="21"/>
          <w:highlight w:val="none"/>
          <w:lang w:eastAsia="zh-CN"/>
        </w:rPr>
        <w:t xml:space="preserve">、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rPr>
          <w:color w:val="auto"/>
          <w:sz w:val="24"/>
          <w:szCs w:val="21"/>
          <w:highlight w:val="none"/>
        </w:rPr>
        <w:outlineLvl w:val="1"/>
      </w:pPr>
      <w:r>
        <w:rPr>
          <w:rFonts w:hint="eastAsia"/>
          <w:color w:val="auto"/>
          <w:sz w:val="24"/>
          <w:szCs w:val="21"/>
          <w:highlight w:val="none"/>
          <w:lang w:val="en-US" w:eastAsia="zh-CN"/>
        </w:rPr>
        <w:t xml:space="preserve">4</w:t>
      </w:r>
      <w:r>
        <w:rPr>
          <w:rFonts w:hint="eastAsia"/>
          <w:color w:val="auto"/>
          <w:sz w:val="24"/>
          <w:szCs w:val="21"/>
          <w:highlight w:val="none"/>
        </w:rPr>
        <w:t xml:space="preserve">、请注明是第几轮报价。</w:t>
      </w:r>
      <w:r/>
    </w:p>
    <w:p>
      <w:pPr>
        <w:ind w:firstLine="964"/>
        <w:rPr>
          <w:b/>
          <w:color w:val="auto"/>
          <w:sz w:val="24"/>
          <w:szCs w:val="21"/>
          <w:highlight w:val="none"/>
        </w:rPr>
        <w:outlineLvl w:val="1"/>
      </w:pPr>
      <w:r>
        <w:rPr>
          <w:b/>
          <w:color w:val="auto"/>
          <w:sz w:val="24"/>
          <w:szCs w:val="21"/>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49"/>
        <w:ind w:left="0" w:firstLine="0"/>
        <w:rPr>
          <w:color w:val="auto"/>
          <w:highlight w:val="none"/>
        </w:rPr>
      </w:pPr>
      <w:r>
        <w:rPr>
          <w:color w:val="auto"/>
          <w:highlight w:val="none"/>
        </w:rPr>
      </w:r>
      <w:r/>
    </w:p>
    <w:p>
      <w:pPr>
        <w:rPr>
          <w:b/>
          <w:color w:val="auto"/>
          <w:sz w:val="24"/>
          <w:szCs w:val="21"/>
          <w:highlight w:val="none"/>
        </w:rPr>
        <w:outlineLvl w:val="1"/>
      </w:pPr>
      <w:r/>
      <w:bookmarkStart w:id="335" w:name="_Toc479931772"/>
      <w:r/>
      <w:bookmarkStart w:id="336" w:name="_Toc12980"/>
      <w:r/>
      <w:bookmarkStart w:id="337" w:name="_Toc12002"/>
      <w:r/>
      <w:bookmarkStart w:id="338" w:name="_Toc6637"/>
      <w:r>
        <w:rPr>
          <w:rFonts w:hint="eastAsia"/>
          <w:b/>
          <w:color w:val="auto"/>
          <w:sz w:val="24"/>
          <w:szCs w:val="21"/>
          <w:highlight w:val="none"/>
        </w:rPr>
        <w:t xml:space="preserve">四、</w:t>
      </w:r>
      <w:bookmarkEnd w:id="335"/>
      <w:r/>
      <w:bookmarkEnd w:id="336"/>
      <w:r/>
      <w:bookmarkEnd w:id="337"/>
      <w:r/>
      <w:bookmarkEnd w:id="338"/>
      <w:r>
        <w:rPr>
          <w:rFonts w:hint="eastAsia"/>
          <w:b/>
          <w:color w:val="auto"/>
          <w:sz w:val="24"/>
          <w:szCs w:val="21"/>
          <w:highlight w:val="none"/>
        </w:rPr>
        <w:t xml:space="preserve">已标价工程量清单</w:t>
      </w:r>
      <w:r/>
    </w:p>
    <w:p>
      <w:pPr>
        <w:ind w:firstLine="361"/>
        <w:jc w:val="center"/>
        <w:spacing w:line="360" w:lineRule="auto"/>
        <w:rPr>
          <w:rFonts w:ascii="黑体" w:eastAsia="黑体"/>
          <w:b/>
          <w:color w:val="auto"/>
          <w:sz w:val="36"/>
          <w:szCs w:val="28"/>
          <w:highlight w:val="none"/>
        </w:rPr>
      </w:pPr>
      <w:r>
        <w:rPr>
          <w:rFonts w:hint="eastAsia" w:ascii="黑体" w:eastAsia="黑体"/>
          <w:b/>
          <w:color w:val="auto"/>
          <w:sz w:val="36"/>
          <w:szCs w:val="28"/>
          <w:highlight w:val="none"/>
        </w:rPr>
        <w:t xml:space="preserve">已标价工程量清单</w:t>
      </w:r>
      <w:r/>
    </w:p>
    <w:p>
      <w:pPr>
        <w:jc w:val="right"/>
        <w:rPr>
          <w:color w:val="auto"/>
          <w:szCs w:val="21"/>
          <w:highlight w:val="none"/>
        </w:rPr>
      </w:pPr>
      <w:r/>
      <w:bookmarkStart w:id="339" w:name="_Hlt460313894"/>
      <w:r/>
      <w:bookmarkEnd w:id="339"/>
      <w:r/>
      <w:r/>
    </w:p>
    <w:p>
      <w:pPr>
        <w:jc w:val="center"/>
        <w:rPr>
          <w:color w:val="auto"/>
          <w:sz w:val="24"/>
          <w:highlight w:val="none"/>
        </w:rPr>
      </w:pPr>
      <w:r>
        <w:rPr>
          <w:rFonts w:hint="eastAsia"/>
          <w:color w:val="auto"/>
          <w:sz w:val="24"/>
          <w:highlight w:val="none"/>
        </w:rPr>
        <w:t xml:space="preserve">(报价明细表)</w:t>
      </w:r>
      <w:r/>
    </w:p>
    <w:p>
      <w:pPr>
        <w:jc w:val="right"/>
        <w:rPr>
          <w:color w:val="auto"/>
          <w:szCs w:val="21"/>
          <w:highlight w:val="none"/>
        </w:rPr>
      </w:pPr>
      <w:r>
        <w:rPr>
          <w:color w:val="auto"/>
          <w:szCs w:val="21"/>
          <w:highlight w:val="none"/>
        </w:rPr>
      </w:r>
      <w:r/>
    </w:p>
    <w:p>
      <w:pPr>
        <w:spacing w:line="360" w:lineRule="auto"/>
        <w:widowControl/>
        <w:rPr>
          <w:b/>
          <w:color w:val="auto"/>
          <w:sz w:val="24"/>
          <w:szCs w:val="21"/>
          <w:highlight w:val="none"/>
        </w:rPr>
        <w:outlineLvl w:val="1"/>
      </w:pPr>
      <w:r>
        <w:rPr>
          <w:b/>
          <w:color w:val="auto"/>
          <w:sz w:val="24"/>
          <w:szCs w:val="21"/>
          <w:highlight w:val="none"/>
        </w:rPr>
      </w:r>
      <w:r/>
    </w:p>
    <w:p>
      <w:pPr>
        <w:spacing w:line="360" w:lineRule="auto"/>
        <w:widowControl/>
        <w:rPr>
          <w:b/>
          <w:color w:val="auto"/>
          <w:sz w:val="24"/>
          <w:szCs w:val="21"/>
          <w:highlight w:val="none"/>
        </w:rPr>
        <w:outlineLvl w:val="1"/>
      </w:pPr>
      <w:r>
        <w:rPr>
          <w:b/>
          <w:color w:val="auto"/>
          <w:sz w:val="24"/>
          <w:szCs w:val="21"/>
          <w:highlight w:val="none"/>
        </w:rPr>
      </w:r>
      <w:r/>
    </w:p>
    <w:p>
      <w:pPr>
        <w:spacing w:line="360" w:lineRule="auto"/>
        <w:widowControl/>
        <w:rPr>
          <w:b/>
          <w:color w:val="auto"/>
          <w:sz w:val="24"/>
          <w:szCs w:val="21"/>
          <w:highlight w:val="none"/>
        </w:rPr>
        <w:outlineLvl w:val="1"/>
      </w:pPr>
      <w:r>
        <w:rPr>
          <w:b/>
          <w:color w:val="auto"/>
          <w:sz w:val="24"/>
          <w:szCs w:val="21"/>
          <w:highlight w:val="none"/>
        </w:rPr>
      </w:r>
      <w:r/>
    </w:p>
    <w:p>
      <w:pPr>
        <w:spacing w:before="60"/>
        <w:rPr>
          <w:rFonts w:ascii="宋体" w:hAnsi="宋体"/>
          <w:sz w:val="24"/>
          <w:szCs w:val="24"/>
          <w:highlight w:val="none"/>
          <w:lang w:eastAsia="zh-CN"/>
        </w:rPr>
      </w:pPr>
      <w:r>
        <w:rPr>
          <w:rFonts w:hint="default" w:ascii="Times New Roman" w:hAnsi="Times New Roman" w:eastAsia="仿宋" w:cs="Times New Roman"/>
          <w:color w:val="auto"/>
          <w:sz w:val="24"/>
          <w:szCs w:val="24"/>
          <w:highlight w:val="none"/>
        </w:rPr>
        <w:t xml:space="preserve">★</w:t>
      </w:r>
      <w:r>
        <w:rPr>
          <w:rFonts w:hint="eastAsia" w:ascii="宋体" w:hAnsi="宋体"/>
          <w:sz w:val="24"/>
          <w:szCs w:val="24"/>
          <w:highlight w:val="none"/>
          <w:lang w:eastAsia="zh-CN"/>
        </w:rPr>
        <w:t xml:space="preserve">注：此</w:t>
      </w:r>
      <w:r>
        <w:rPr>
          <w:rFonts w:hint="eastAsia" w:ascii="宋体" w:hAnsi="宋体"/>
          <w:sz w:val="24"/>
          <w:szCs w:val="24"/>
          <w:highlight w:val="none"/>
          <w:lang w:val="en-US" w:eastAsia="zh-CN"/>
        </w:rPr>
        <w:t xml:space="preserve">清单中</w:t>
      </w:r>
      <w:r>
        <w:rPr>
          <w:rFonts w:hint="eastAsia" w:ascii="宋体" w:hAnsi="宋体"/>
          <w:sz w:val="24"/>
          <w:szCs w:val="24"/>
          <w:highlight w:val="none"/>
          <w:lang w:eastAsia="zh-CN"/>
        </w:rPr>
        <w:t xml:space="preserve">报价汇总表必须提供，其他价格表，请供应商根据采购文件中工程量清单进行组价并详列，且按规定的工程量清单计价规范格式提供。填写的项目编码、项目名称、项目特征、计量单位、工程量必须与招标人提供的一致。</w:t>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spacing w:line="360" w:lineRule="auto"/>
        <w:widowControl/>
        <w:rPr>
          <w:b/>
          <w:color w:val="auto"/>
          <w:sz w:val="24"/>
          <w:szCs w:val="21"/>
          <w:highlight w:val="none"/>
        </w:rPr>
        <w:outlineLvl w:val="1"/>
      </w:pPr>
      <w:r>
        <w:rPr>
          <w:rFonts w:hint="eastAsia"/>
          <w:b/>
          <w:color w:val="auto"/>
          <w:sz w:val="24"/>
          <w:szCs w:val="21"/>
          <w:highlight w:val="none"/>
        </w:rPr>
        <w:t xml:space="preserve">五、技术条款偏离表格式</w:t>
      </w:r>
      <w:r/>
    </w:p>
    <w:p>
      <w:pPr>
        <w:ind w:firstLine="720"/>
        <w:jc w:val="center"/>
        <w:widowControl/>
        <w:rPr>
          <w:rFonts w:ascii="黑体" w:eastAsia="黑体"/>
          <w:color w:val="auto"/>
          <w:sz w:val="36"/>
          <w:szCs w:val="36"/>
          <w:highlight w:val="none"/>
        </w:rPr>
      </w:pPr>
      <w:r>
        <w:rPr>
          <w:rFonts w:hint="eastAsia" w:ascii="黑体" w:eastAsia="黑体"/>
          <w:color w:val="auto"/>
          <w:sz w:val="36"/>
          <w:szCs w:val="36"/>
          <w:highlight w:val="none"/>
        </w:rPr>
        <w:t xml:space="preserve">技术条款偏离表</w:t>
      </w:r>
      <w:r/>
    </w:p>
    <w:tbl>
      <w:tblPr>
        <w:tblStyle w:val="94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tcPr>
          <w:p>
            <w:pPr>
              <w:ind w:firstLine="480"/>
              <w:spacing w:line="360" w:lineRule="auto"/>
              <w:widowControl/>
              <w:rPr>
                <w:color w:val="auto"/>
                <w:sz w:val="24"/>
                <w:highlight w:val="none"/>
              </w:rPr>
            </w:pPr>
            <w:r>
              <w:rPr>
                <w:rFonts w:hint="eastAsia"/>
                <w:color w:val="auto"/>
                <w:sz w:val="24"/>
                <w:highlight w:val="none"/>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tcPr>
          <w:p>
            <w:pPr>
              <w:spacing w:line="360" w:lineRule="auto"/>
              <w:widowControl/>
              <w:rPr>
                <w:color w:val="auto"/>
                <w:sz w:val="24"/>
                <w:highlight w:val="none"/>
              </w:rPr>
            </w:pPr>
            <w:r>
              <w:rPr>
                <w:rFonts w:hint="eastAsia"/>
                <w:color w:val="auto"/>
                <w:sz w:val="24"/>
                <w:highlight w:val="none"/>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jc w:val="center"/>
              <w:spacing w:line="360" w:lineRule="auto"/>
              <w:widowControl/>
              <w:rPr>
                <w:color w:val="auto"/>
                <w:sz w:val="24"/>
                <w:highlight w:val="none"/>
              </w:rPr>
            </w:pPr>
            <w:r>
              <w:rPr>
                <w:rFonts w:hint="eastAsia"/>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rPr>
                <w:color w:val="auto"/>
                <w:sz w:val="24"/>
                <w:highlight w:val="none"/>
              </w:rPr>
            </w:pPr>
            <w:r>
              <w:rPr>
                <w:rFonts w:hint="eastAsia"/>
                <w:color w:val="auto"/>
                <w:sz w:val="24"/>
                <w:highlight w:val="none"/>
                <w:lang w:val="en-US" w:eastAsia="zh-CN"/>
              </w:rPr>
              <w:t xml:space="preserve">磋商</w:t>
            </w:r>
            <w:r>
              <w:rPr>
                <w:rFonts w:hint="eastAsia"/>
                <w:color w:val="auto"/>
                <w:sz w:val="24"/>
                <w:highlight w:val="none"/>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tcPr>
          <w:p>
            <w:pPr>
              <w:ind w:firstLine="480"/>
              <w:jc w:val="center"/>
              <w:spacing w:line="360" w:lineRule="auto"/>
              <w:widowControl/>
              <w:rPr>
                <w:color w:val="auto"/>
                <w:sz w:val="24"/>
                <w:highlight w:val="none"/>
              </w:rPr>
            </w:pPr>
            <w:r>
              <w:rPr>
                <w:rFonts w:hint="eastAsia"/>
                <w:color w:val="auto"/>
                <w:sz w:val="24"/>
                <w:highlight w:val="none"/>
                <w:lang w:val="en-US" w:eastAsia="zh-CN"/>
              </w:rPr>
              <w:t xml:space="preserve">磋商</w:t>
            </w:r>
            <w:r>
              <w:rPr>
                <w:rFonts w:hint="eastAsia"/>
                <w:color w:val="auto"/>
                <w:sz w:val="24"/>
                <w:highlight w:val="none"/>
              </w:rPr>
              <w:t xml:space="preserve">文件要求规格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0"/>
              <w:jc w:val="center"/>
              <w:spacing w:line="360" w:lineRule="auto"/>
              <w:widowControl/>
              <w:rPr>
                <w:color w:val="auto"/>
                <w:sz w:val="24"/>
                <w:highlight w:val="none"/>
              </w:rPr>
            </w:pPr>
            <w:r>
              <w:rPr>
                <w:rFonts w:hint="eastAsia"/>
                <w:color w:val="auto"/>
                <w:sz w:val="24"/>
                <w:highlight w:val="none"/>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spacing w:line="360" w:lineRule="auto"/>
              <w:widowControl/>
              <w:rPr>
                <w:color w:val="auto"/>
                <w:sz w:val="24"/>
                <w:highlight w:val="none"/>
              </w:rPr>
            </w:pPr>
            <w:r>
              <w:rPr>
                <w:rFonts w:hint="eastAsia"/>
                <w:color w:val="auto"/>
                <w:sz w:val="24"/>
                <w:highlight w:val="none"/>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0"/>
              <w:jc w:val="center"/>
              <w:spacing w:line="360" w:lineRule="auto"/>
              <w:widowControl/>
              <w:rPr>
                <w:color w:val="auto"/>
                <w:sz w:val="24"/>
                <w:highlight w:val="none"/>
              </w:rPr>
            </w:pPr>
            <w:r>
              <w:rPr>
                <w:color w:val="auto"/>
                <w:sz w:val="24"/>
                <w:highlight w:val="none"/>
              </w:rPr>
            </w:r>
            <w:r/>
          </w:p>
        </w:tc>
      </w:tr>
    </w:tbl>
    <w:p>
      <w:pPr>
        <w:spacing w:line="360" w:lineRule="auto"/>
        <w:widowControl/>
        <w:rPr>
          <w:color w:val="auto"/>
          <w:sz w:val="24"/>
          <w:highlight w:val="none"/>
        </w:rPr>
      </w:pPr>
      <w:r>
        <w:rPr>
          <w:rFonts w:hint="eastAsia"/>
          <w:color w:val="auto"/>
          <w:sz w:val="24"/>
          <w:highlight w:val="none"/>
        </w:rPr>
        <w:t xml:space="preserve">我方承诺，除上表所列内容外，我方完全响应本次</w:t>
      </w:r>
      <w:r>
        <w:rPr>
          <w:rFonts w:hint="eastAsia"/>
          <w:color w:val="auto"/>
          <w:sz w:val="24"/>
          <w:highlight w:val="none"/>
          <w:lang w:val="en-US" w:eastAsia="zh-CN"/>
        </w:rPr>
        <w:t xml:space="preserve">磋商</w:t>
      </w:r>
      <w:r>
        <w:rPr>
          <w:rFonts w:hint="eastAsia"/>
          <w:color w:val="auto"/>
          <w:sz w:val="24"/>
          <w:highlight w:val="none"/>
        </w:rPr>
        <w:t xml:space="preserve">文件技术条款要求。</w:t>
      </w:r>
      <w:r/>
    </w:p>
    <w:p>
      <w:pPr>
        <w:ind w:firstLine="480"/>
        <w:spacing w:line="360" w:lineRule="auto"/>
        <w:widowControl/>
        <w:rPr>
          <w:color w:val="auto"/>
          <w:sz w:val="24"/>
          <w:highlight w:val="none"/>
        </w:rPr>
      </w:pPr>
      <w:r>
        <w:rPr>
          <w:rFonts w:hint="eastAsia"/>
          <w:color w:val="auto"/>
          <w:sz w:val="24"/>
          <w:highlight w:val="none"/>
        </w:rPr>
        <w:t xml:space="preserve">供应商名称：（盖章）</w:t>
      </w:r>
      <w:r/>
    </w:p>
    <w:p>
      <w:pPr>
        <w:ind w:firstLine="480"/>
        <w:spacing w:line="360" w:lineRule="auto"/>
        <w:widowControl/>
        <w:rPr>
          <w:color w:val="auto"/>
          <w:sz w:val="24"/>
          <w:highlight w:val="none"/>
        </w:rPr>
      </w:pPr>
      <w:r>
        <w:rPr>
          <w:rFonts w:hint="eastAsia"/>
          <w:color w:val="auto"/>
          <w:sz w:val="24"/>
          <w:highlight w:val="none"/>
        </w:rPr>
        <w:t xml:space="preserve">日期：</w:t>
      </w:r>
      <w:r/>
    </w:p>
    <w:p>
      <w:pPr>
        <w:ind w:firstLine="480"/>
        <w:spacing w:line="360" w:lineRule="auto"/>
        <w:widowControl/>
        <w:rPr>
          <w:color w:val="auto"/>
          <w:sz w:val="24"/>
          <w:highlight w:val="none"/>
        </w:rPr>
      </w:pPr>
      <w:r>
        <w:rPr>
          <w:rFonts w:hint="eastAsia"/>
          <w:color w:val="auto"/>
          <w:sz w:val="24"/>
          <w:highlight w:val="none"/>
        </w:rPr>
        <w:t xml:space="preserve">说明：如果行数不够，请自行增加。</w:t>
      </w:r>
      <w:r/>
    </w:p>
    <w:p>
      <w:pPr>
        <w:spacing w:line="360" w:lineRule="auto"/>
        <w:widowControl/>
        <w:rPr>
          <w:b/>
          <w:color w:val="auto"/>
          <w:szCs w:val="21"/>
          <w:highlight w:val="none"/>
        </w:rPr>
        <w:outlineLvl w:val="1"/>
      </w:pPr>
      <w:r/>
      <w:bookmarkStart w:id="340" w:name="_Toc11155"/>
      <w:r/>
      <w:bookmarkStart w:id="341" w:name="_Toc23139"/>
      <w:r/>
      <w:bookmarkStart w:id="342" w:name="_Toc26433"/>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957"/>
        <w:rPr>
          <w:b/>
          <w:color w:val="auto"/>
          <w:sz w:val="24"/>
          <w:szCs w:val="21"/>
          <w:highlight w:val="none"/>
        </w:rPr>
      </w:pPr>
      <w:r>
        <w:rPr>
          <w:b/>
          <w:color w:val="auto"/>
          <w:sz w:val="24"/>
          <w:szCs w:val="21"/>
          <w:highlight w:val="none"/>
        </w:rPr>
      </w:r>
      <w:r/>
    </w:p>
    <w:p>
      <w:pPr>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rPr>
          <w:b/>
          <w:color w:val="auto"/>
          <w:sz w:val="24"/>
          <w:szCs w:val="21"/>
          <w:highlight w:val="none"/>
        </w:rPr>
        <w:outlineLvl w:val="1"/>
      </w:pPr>
      <w:r>
        <w:rPr>
          <w:rFonts w:hint="eastAsia"/>
          <w:b/>
          <w:color w:val="auto"/>
          <w:sz w:val="24"/>
          <w:szCs w:val="21"/>
          <w:highlight w:val="none"/>
        </w:rPr>
        <w:t xml:space="preserve">六、商务条款偏离表格式</w:t>
      </w:r>
      <w:bookmarkEnd w:id="340"/>
      <w:r/>
      <w:bookmarkEnd w:id="341"/>
      <w:r/>
      <w:bookmarkEnd w:id="342"/>
      <w:r/>
      <w:r/>
    </w:p>
    <w:p>
      <w:pPr>
        <w:ind w:firstLine="720"/>
        <w:jc w:val="center"/>
        <w:spacing w:line="360" w:lineRule="auto"/>
        <w:widowControl/>
        <w:rPr>
          <w:rFonts w:ascii="黑体" w:eastAsia="黑体"/>
          <w:color w:val="auto"/>
          <w:sz w:val="36"/>
          <w:szCs w:val="36"/>
          <w:highlight w:val="none"/>
        </w:rPr>
      </w:pPr>
      <w:r>
        <w:rPr>
          <w:rFonts w:hint="eastAsia" w:ascii="黑体" w:eastAsia="黑体"/>
          <w:color w:val="auto"/>
          <w:sz w:val="36"/>
          <w:szCs w:val="36"/>
          <w:highlight w:val="none"/>
        </w:rPr>
        <w:t xml:space="preserve">商务条款偏离表</w:t>
      </w:r>
      <w:r/>
    </w:p>
    <w:tbl>
      <w:tblPr>
        <w:tblStyle w:val="94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ind w:firstLine="480"/>
              <w:spacing w:line="360" w:lineRule="auto"/>
              <w:widowControl/>
              <w:rPr>
                <w:color w:val="auto"/>
                <w:sz w:val="24"/>
                <w:szCs w:val="24"/>
                <w:highlight w:val="none"/>
              </w:rPr>
            </w:pPr>
            <w:r>
              <w:rPr>
                <w:rFonts w:hint="eastAsia"/>
                <w:color w:val="auto"/>
                <w:sz w:val="24"/>
                <w:szCs w:val="24"/>
                <w:highlight w:val="none"/>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spacing w:line="360" w:lineRule="auto"/>
              <w:widowControl/>
              <w:rPr>
                <w:color w:val="auto"/>
                <w:sz w:val="24"/>
                <w:szCs w:val="24"/>
                <w:highlight w:val="none"/>
              </w:rPr>
            </w:pPr>
            <w:r>
              <w:rPr>
                <w:rFonts w:hint="eastAsia"/>
                <w:color w:val="auto"/>
                <w:sz w:val="24"/>
                <w:szCs w:val="24"/>
                <w:highlight w:val="none"/>
              </w:rPr>
              <w:t xml:space="preserve">项目编号：</w:t>
            </w:r>
            <w:r/>
          </w:p>
        </w:tc>
      </w:tr>
      <w:tr>
        <w:trPr>
          <w:jc w:val="center"/>
          <w:trHeight w:val="284"/>
        </w:trPr>
        <w:tc>
          <w:tcPr>
            <w:tcW w:w="651" w:type="dxa"/>
            <w:vAlign w:val="center"/>
            <w:textDirection w:val="lrTb"/>
            <w:noWrap/>
          </w:tcPr>
          <w:p>
            <w:pPr>
              <w:jc w:val="center"/>
              <w:spacing w:line="360" w:lineRule="auto"/>
              <w:widowControl/>
              <w:rPr>
                <w:color w:val="auto"/>
                <w:sz w:val="24"/>
                <w:szCs w:val="24"/>
                <w:highlight w:val="none"/>
              </w:rPr>
            </w:pPr>
            <w:r>
              <w:rPr>
                <w:rFonts w:hint="eastAsia"/>
                <w:color w:val="auto"/>
                <w:sz w:val="24"/>
                <w:szCs w:val="24"/>
                <w:highlight w:val="none"/>
              </w:rPr>
              <w:t xml:space="preserve">序号</w:t>
            </w:r>
            <w:r/>
          </w:p>
        </w:tc>
        <w:tc>
          <w:tcPr>
            <w:tcW w:w="1620" w:type="dxa"/>
            <w:vAlign w:val="center"/>
            <w:textDirection w:val="lrTb"/>
            <w:noWrap/>
          </w:tcPr>
          <w:p>
            <w:pPr>
              <w:jc w:val="center"/>
              <w:spacing w:line="360" w:lineRule="auto"/>
              <w:widowControl/>
              <w:rPr>
                <w:color w:val="auto"/>
                <w:sz w:val="24"/>
                <w:szCs w:val="24"/>
                <w:highlight w:val="none"/>
              </w:rPr>
            </w:pPr>
            <w:r>
              <w:rPr>
                <w:rFonts w:hint="eastAsia"/>
                <w:color w:val="auto"/>
                <w:sz w:val="24"/>
                <w:highlight w:val="none"/>
                <w:lang w:val="en-US" w:eastAsia="zh-CN"/>
              </w:rPr>
              <w:t xml:space="preserve">磋商</w:t>
            </w:r>
            <w:r>
              <w:rPr>
                <w:rFonts w:hint="eastAsia"/>
                <w:color w:val="auto"/>
                <w:sz w:val="24"/>
                <w:highlight w:val="none"/>
              </w:rPr>
              <w:t xml:space="preserve">文件</w:t>
            </w:r>
            <w:r>
              <w:rPr>
                <w:rFonts w:hint="eastAsia"/>
                <w:color w:val="auto"/>
                <w:sz w:val="24"/>
                <w:szCs w:val="24"/>
                <w:highlight w:val="none"/>
              </w:rPr>
              <w:t xml:space="preserve">条目号</w:t>
            </w:r>
            <w:r/>
          </w:p>
        </w:tc>
        <w:tc>
          <w:tcPr>
            <w:tcW w:w="2700" w:type="dxa"/>
            <w:vAlign w:val="center"/>
            <w:textDirection w:val="lrTb"/>
            <w:noWrap/>
          </w:tcPr>
          <w:p>
            <w:pPr>
              <w:jc w:val="center"/>
              <w:spacing w:line="360" w:lineRule="auto"/>
              <w:widowControl/>
              <w:rPr>
                <w:color w:val="auto"/>
                <w:sz w:val="24"/>
                <w:szCs w:val="24"/>
                <w:highlight w:val="none"/>
              </w:rPr>
            </w:pPr>
            <w:r>
              <w:rPr>
                <w:rFonts w:hint="eastAsia"/>
                <w:color w:val="auto"/>
                <w:sz w:val="24"/>
                <w:highlight w:val="none"/>
                <w:lang w:val="en-US" w:eastAsia="zh-CN"/>
              </w:rPr>
              <w:t xml:space="preserve">磋商</w:t>
            </w:r>
            <w:r>
              <w:rPr>
                <w:rFonts w:hint="eastAsia"/>
                <w:color w:val="auto"/>
                <w:sz w:val="24"/>
                <w:highlight w:val="none"/>
              </w:rPr>
              <w:t xml:space="preserve">文件</w:t>
            </w:r>
            <w:r>
              <w:rPr>
                <w:rFonts w:hint="eastAsia"/>
                <w:color w:val="auto"/>
                <w:sz w:val="24"/>
                <w:szCs w:val="24"/>
                <w:highlight w:val="none"/>
              </w:rPr>
              <w:t xml:space="preserve">要求的商务条款</w:t>
            </w:r>
            <w:r/>
          </w:p>
        </w:tc>
        <w:tc>
          <w:tcPr>
            <w:gridSpan w:val="2"/>
            <w:tcW w:w="3225" w:type="dxa"/>
            <w:vAlign w:val="center"/>
            <w:textDirection w:val="lrTb"/>
            <w:noWrap/>
          </w:tcPr>
          <w:p>
            <w:pPr>
              <w:ind w:firstLine="480"/>
              <w:jc w:val="center"/>
              <w:spacing w:line="360" w:lineRule="auto"/>
              <w:widowControl/>
              <w:rPr>
                <w:color w:val="auto"/>
                <w:sz w:val="24"/>
                <w:szCs w:val="24"/>
                <w:highlight w:val="none"/>
              </w:rPr>
            </w:pPr>
            <w:r>
              <w:rPr>
                <w:rFonts w:hint="eastAsia"/>
                <w:color w:val="auto"/>
                <w:sz w:val="24"/>
                <w:szCs w:val="24"/>
                <w:highlight w:val="none"/>
              </w:rPr>
              <w:t xml:space="preserve">投标响应</w:t>
            </w:r>
            <w:r/>
          </w:p>
        </w:tc>
        <w:tc>
          <w:tcPr>
            <w:tcW w:w="1020" w:type="dxa"/>
            <w:vAlign w:val="center"/>
            <w:textDirection w:val="lrTb"/>
            <w:noWrap/>
          </w:tcPr>
          <w:p>
            <w:pPr>
              <w:spacing w:line="360" w:lineRule="auto"/>
              <w:widowControl/>
              <w:rPr>
                <w:color w:val="auto"/>
                <w:sz w:val="24"/>
                <w:szCs w:val="24"/>
                <w:highlight w:val="none"/>
              </w:rPr>
            </w:pPr>
            <w:r>
              <w:rPr>
                <w:rFonts w:hint="eastAsia"/>
                <w:color w:val="auto"/>
                <w:sz w:val="24"/>
                <w:szCs w:val="24"/>
                <w:highlight w:val="none"/>
              </w:rPr>
              <w:t xml:space="preserve">偏离</w:t>
            </w:r>
            <w:r/>
          </w:p>
        </w:tc>
      </w:tr>
      <w:tr>
        <w:trPr>
          <w:jc w:val="center"/>
          <w:trHeight w:val="284"/>
        </w:trPr>
        <w:tc>
          <w:tcPr>
            <w:tcW w:w="651"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6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270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gridSpan w:val="2"/>
            <w:tcW w:w="3225"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0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r>
      <w:tr>
        <w:trPr>
          <w:jc w:val="center"/>
          <w:trHeight w:val="284"/>
        </w:trPr>
        <w:tc>
          <w:tcPr>
            <w:tcW w:w="651"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6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270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gridSpan w:val="2"/>
            <w:tcW w:w="3225"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0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r>
      <w:tr>
        <w:trPr>
          <w:jc w:val="center"/>
          <w:trHeight w:val="284"/>
        </w:trPr>
        <w:tc>
          <w:tcPr>
            <w:tcW w:w="651"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6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270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gridSpan w:val="2"/>
            <w:tcW w:w="3225"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0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r>
      <w:tr>
        <w:trPr>
          <w:jc w:val="center"/>
          <w:trHeight w:val="284"/>
        </w:trPr>
        <w:tc>
          <w:tcPr>
            <w:tcW w:w="651"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6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270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gridSpan w:val="2"/>
            <w:tcW w:w="3225"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c>
          <w:tcPr>
            <w:tcW w:w="1020" w:type="dxa"/>
            <w:vAlign w:val="center"/>
            <w:textDirection w:val="lrTb"/>
            <w:noWrap/>
          </w:tcPr>
          <w:p>
            <w:pPr>
              <w:ind w:firstLine="480"/>
              <w:jc w:val="center"/>
              <w:spacing w:line="360" w:lineRule="auto"/>
              <w:widowControl/>
              <w:rPr>
                <w:color w:val="auto"/>
                <w:sz w:val="24"/>
                <w:szCs w:val="24"/>
                <w:highlight w:val="none"/>
              </w:rPr>
            </w:pPr>
            <w:r>
              <w:rPr>
                <w:color w:val="auto"/>
                <w:sz w:val="24"/>
                <w:szCs w:val="24"/>
                <w:highlight w:val="none"/>
              </w:rPr>
            </w:r>
            <w:r/>
          </w:p>
        </w:tc>
      </w:tr>
      <w:tr>
        <w:trPr>
          <w:jc w:val="center"/>
        </w:trPr>
        <w:tc>
          <w:tcPr>
            <w:tcW w:w="651" w:type="dxa"/>
            <w:vAlign w:val="center"/>
            <w:textDirection w:val="lrTb"/>
            <w:noWrap/>
          </w:tcPr>
          <w:p>
            <w:pPr>
              <w:ind w:firstLine="480"/>
              <w:spacing w:line="360" w:lineRule="auto"/>
              <w:widowControl/>
              <w:rPr>
                <w:rFonts w:cs="Arial"/>
                <w:color w:val="auto"/>
                <w:sz w:val="24"/>
                <w:szCs w:val="24"/>
                <w:highlight w:val="none"/>
              </w:rPr>
            </w:pPr>
            <w:r>
              <w:rPr>
                <w:rFonts w:cs="Arial"/>
                <w:color w:val="auto"/>
                <w:sz w:val="24"/>
                <w:szCs w:val="24"/>
                <w:highlight w:val="none"/>
              </w:rPr>
            </w:r>
            <w:r/>
          </w:p>
        </w:tc>
        <w:tc>
          <w:tcPr>
            <w:tcW w:w="1620" w:type="dxa"/>
            <w:vAlign w:val="center"/>
            <w:textDirection w:val="lrTb"/>
            <w:noWrap/>
          </w:tcPr>
          <w:p>
            <w:pPr>
              <w:ind w:firstLine="480"/>
              <w:spacing w:line="360" w:lineRule="auto"/>
              <w:widowControl/>
              <w:rPr>
                <w:rFonts w:cs="Arial"/>
                <w:color w:val="auto"/>
                <w:sz w:val="24"/>
                <w:szCs w:val="24"/>
                <w:highlight w:val="none"/>
              </w:rPr>
            </w:pPr>
            <w:r>
              <w:rPr>
                <w:rFonts w:cs="Arial"/>
                <w:color w:val="auto"/>
                <w:sz w:val="24"/>
                <w:szCs w:val="24"/>
                <w:highlight w:val="none"/>
              </w:rPr>
            </w:r>
            <w:r/>
          </w:p>
        </w:tc>
        <w:tc>
          <w:tcPr>
            <w:tcW w:w="2700" w:type="dxa"/>
            <w:vAlign w:val="center"/>
            <w:textDirection w:val="lrTb"/>
            <w:noWrap/>
          </w:tcPr>
          <w:p>
            <w:pPr>
              <w:ind w:firstLine="480"/>
              <w:spacing w:line="360" w:lineRule="auto"/>
              <w:widowControl/>
              <w:rPr>
                <w:rFonts w:cs="Arial"/>
                <w:color w:val="auto"/>
                <w:sz w:val="24"/>
                <w:szCs w:val="24"/>
                <w:highlight w:val="none"/>
              </w:rPr>
            </w:pPr>
            <w:r>
              <w:rPr>
                <w:rFonts w:cs="Arial"/>
                <w:color w:val="auto"/>
                <w:sz w:val="24"/>
                <w:szCs w:val="24"/>
                <w:highlight w:val="none"/>
              </w:rPr>
            </w:r>
            <w:r/>
          </w:p>
        </w:tc>
        <w:tc>
          <w:tcPr>
            <w:gridSpan w:val="2"/>
            <w:tcW w:w="3225" w:type="dxa"/>
            <w:vAlign w:val="center"/>
            <w:textDirection w:val="lrTb"/>
            <w:noWrap/>
          </w:tcPr>
          <w:p>
            <w:pPr>
              <w:ind w:firstLine="480"/>
              <w:spacing w:line="360" w:lineRule="auto"/>
              <w:widowControl/>
              <w:rPr>
                <w:rFonts w:cs="Arial"/>
                <w:color w:val="auto"/>
                <w:sz w:val="24"/>
                <w:szCs w:val="24"/>
                <w:highlight w:val="none"/>
              </w:rPr>
            </w:pPr>
            <w:r>
              <w:rPr>
                <w:rFonts w:cs="Arial"/>
                <w:color w:val="auto"/>
                <w:sz w:val="24"/>
                <w:szCs w:val="24"/>
                <w:highlight w:val="none"/>
              </w:rPr>
            </w:r>
            <w:r/>
          </w:p>
        </w:tc>
        <w:tc>
          <w:tcPr>
            <w:tcW w:w="1020" w:type="dxa"/>
            <w:vAlign w:val="center"/>
            <w:textDirection w:val="lrTb"/>
            <w:noWrap/>
          </w:tcPr>
          <w:p>
            <w:pPr>
              <w:ind w:firstLine="480"/>
              <w:spacing w:line="360" w:lineRule="auto"/>
              <w:widowControl/>
              <w:rPr>
                <w:rFonts w:cs="Arial"/>
                <w:color w:val="auto"/>
                <w:sz w:val="24"/>
                <w:szCs w:val="24"/>
                <w:highlight w:val="none"/>
              </w:rPr>
            </w:pPr>
            <w:r>
              <w:rPr>
                <w:rFonts w:cs="Arial"/>
                <w:color w:val="auto"/>
                <w:sz w:val="24"/>
                <w:szCs w:val="24"/>
                <w:highlight w:val="none"/>
              </w:rPr>
            </w:r>
            <w:r/>
          </w:p>
        </w:tc>
      </w:tr>
    </w:tbl>
    <w:p>
      <w:pPr>
        <w:ind w:firstLine="480"/>
        <w:spacing w:line="360" w:lineRule="auto"/>
        <w:widowControl/>
        <w:rPr>
          <w:color w:val="auto"/>
          <w:sz w:val="24"/>
          <w:szCs w:val="24"/>
          <w:highlight w:val="none"/>
        </w:rPr>
      </w:pPr>
      <w:r>
        <w:rPr>
          <w:rFonts w:hint="eastAsia"/>
          <w:color w:val="auto"/>
          <w:sz w:val="24"/>
          <w:szCs w:val="24"/>
          <w:highlight w:val="none"/>
        </w:rPr>
        <w:t xml:space="preserve">我方承诺，除上表所列内容外，我方完全响应</w:t>
      </w:r>
      <w:r>
        <w:rPr>
          <w:rFonts w:hint="eastAsia"/>
          <w:color w:val="auto"/>
          <w:sz w:val="24"/>
          <w:highlight w:val="none"/>
          <w:lang w:val="en-US" w:eastAsia="zh-CN"/>
        </w:rPr>
        <w:t xml:space="preserve">磋商</w:t>
      </w:r>
      <w:r>
        <w:rPr>
          <w:rFonts w:hint="eastAsia"/>
          <w:color w:val="auto"/>
          <w:sz w:val="24"/>
          <w:highlight w:val="none"/>
        </w:rPr>
        <w:t xml:space="preserve">文件</w:t>
      </w:r>
      <w:r>
        <w:rPr>
          <w:rFonts w:hint="eastAsia"/>
          <w:color w:val="auto"/>
          <w:sz w:val="24"/>
          <w:szCs w:val="24"/>
          <w:highlight w:val="none"/>
        </w:rPr>
        <w:t xml:space="preserve">商务条款要求。</w:t>
      </w:r>
      <w:r/>
    </w:p>
    <w:p>
      <w:pPr>
        <w:ind w:firstLine="480"/>
        <w:spacing w:line="360" w:lineRule="auto"/>
        <w:widowControl/>
        <w:rPr>
          <w:color w:val="auto"/>
          <w:sz w:val="24"/>
          <w:szCs w:val="24"/>
          <w:highlight w:val="none"/>
        </w:rPr>
      </w:pPr>
      <w:r>
        <w:rPr>
          <w:rFonts w:hint="eastAsia"/>
          <w:color w:val="auto"/>
          <w:sz w:val="24"/>
          <w:szCs w:val="24"/>
          <w:highlight w:val="none"/>
        </w:rPr>
        <w:t xml:space="preserve">供应商名称：（盖章）</w:t>
      </w:r>
      <w:r/>
    </w:p>
    <w:p>
      <w:pPr>
        <w:ind w:firstLine="480"/>
        <w:spacing w:line="360" w:lineRule="auto"/>
        <w:widowControl/>
        <w:rPr>
          <w:color w:val="auto"/>
          <w:sz w:val="24"/>
          <w:szCs w:val="24"/>
          <w:highlight w:val="none"/>
        </w:rPr>
      </w:pPr>
      <w:r>
        <w:rPr>
          <w:rFonts w:hint="eastAsia"/>
          <w:color w:val="auto"/>
          <w:sz w:val="24"/>
          <w:szCs w:val="24"/>
          <w:highlight w:val="none"/>
        </w:rPr>
        <w:t xml:space="preserve">日期：</w:t>
      </w:r>
      <w:r/>
    </w:p>
    <w:p>
      <w:pPr>
        <w:ind w:firstLine="960"/>
        <w:rPr>
          <w:b/>
          <w:color w:val="auto"/>
          <w:sz w:val="24"/>
          <w:szCs w:val="24"/>
          <w:highlight w:val="none"/>
        </w:rPr>
        <w:outlineLvl w:val="1"/>
      </w:pPr>
      <w:r>
        <w:rPr>
          <w:rFonts w:hint="eastAsia"/>
          <w:color w:val="auto"/>
          <w:sz w:val="24"/>
          <w:szCs w:val="24"/>
          <w:highlight w:val="none"/>
        </w:rPr>
        <w:t xml:space="preserve">说明：如果行数不够，请自行增加。</w:t>
      </w:r>
      <w:r/>
    </w:p>
    <w:p>
      <w:pPr>
        <w:ind w:firstLine="964"/>
        <w:rPr>
          <w:b/>
          <w:color w:val="auto"/>
          <w:sz w:val="24"/>
          <w:szCs w:val="21"/>
          <w:highlight w:val="none"/>
        </w:rPr>
        <w:outlineLvl w:val="1"/>
      </w:pPr>
      <w:r>
        <w:rPr>
          <w:b/>
          <w:color w:val="auto"/>
          <w:sz w:val="24"/>
          <w:szCs w:val="21"/>
          <w:highlight w:val="none"/>
        </w:rPr>
      </w:r>
      <w:r/>
    </w:p>
    <w:p>
      <w:pPr>
        <w:ind w:firstLine="964"/>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bookmarkStart w:id="343" w:name="_Toc19964"/>
      <w:r/>
      <w:bookmarkStart w:id="344" w:name="_Toc28955"/>
      <w:r/>
      <w:bookmarkStart w:id="345" w:name="_Toc9543"/>
      <w:r/>
      <w:bookmarkStart w:id="346" w:name="_Toc459109596"/>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bookmarkStart w:id="347" w:name="_Toc16617208"/>
      <w:r/>
      <w:bookmarkStart w:id="348" w:name="_Toc7561"/>
      <w:r/>
      <w:bookmarkStart w:id="349" w:name="_Toc18930"/>
      <w:r/>
      <w:bookmarkStart w:id="350" w:name="_Toc18149"/>
      <w:r/>
      <w:bookmarkStart w:id="351" w:name="_Toc4855"/>
      <w:r/>
      <w:bookmarkStart w:id="352" w:name="_Toc25275"/>
      <w:r/>
      <w:bookmarkStart w:id="353" w:name="_Toc23866"/>
      <w:r/>
      <w:bookmarkStart w:id="354" w:name="_Toc178"/>
      <w:r/>
      <w:bookmarkStart w:id="355" w:name="_Toc2210"/>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pStyle w:val="949"/>
        <w:rPr>
          <w:color w:val="auto"/>
          <w:highlight w:val="none"/>
        </w:rPr>
      </w:pPr>
      <w:r>
        <w:rPr>
          <w:color w:val="auto"/>
          <w:highlight w:val="none"/>
        </w:rPr>
      </w:r>
      <w:r/>
    </w:p>
    <w:p>
      <w:pPr>
        <w:rPr>
          <w:b/>
          <w:color w:val="auto"/>
          <w:sz w:val="24"/>
          <w:szCs w:val="21"/>
          <w:highlight w:val="none"/>
        </w:rPr>
        <w:outlineLvl w:val="1"/>
      </w:pPr>
      <w:r>
        <w:rPr>
          <w:rFonts w:hint="eastAsia"/>
          <w:b/>
          <w:color w:val="auto"/>
          <w:sz w:val="24"/>
          <w:szCs w:val="21"/>
          <w:highlight w:val="none"/>
        </w:rPr>
        <w:t xml:space="preserve">七、</w:t>
      </w:r>
      <w:r>
        <w:rPr>
          <w:rFonts w:hint="default"/>
          <w:b/>
          <w:color w:val="auto"/>
          <w:sz w:val="24"/>
          <w:szCs w:val="21"/>
          <w:highlight w:val="none"/>
          <w:lang w:val="en-US"/>
        </w:rPr>
        <w:t xml:space="preserve">项目组成员配置一览表</w:t>
      </w:r>
      <w:bookmarkEnd w:id="347"/>
      <w:r/>
      <w:bookmarkEnd w:id="348"/>
      <w:r/>
      <w:bookmarkEnd w:id="349"/>
      <w:r/>
      <w:bookmarkEnd w:id="350"/>
      <w:r/>
      <w:bookmarkEnd w:id="351"/>
      <w:r/>
      <w:bookmarkEnd w:id="352"/>
      <w:r/>
      <w:bookmarkEnd w:id="353"/>
      <w:r/>
      <w:bookmarkEnd w:id="354"/>
      <w:r/>
      <w:bookmarkEnd w:id="355"/>
      <w:r/>
      <w:r/>
    </w:p>
    <w:p>
      <w:pPr>
        <w:jc w:val="center"/>
        <w:rPr>
          <w:rFonts w:ascii="宋体" w:cs="仿宋"/>
          <w:b/>
          <w:bCs/>
          <w:color w:val="auto"/>
          <w:sz w:val="28"/>
          <w:szCs w:val="28"/>
          <w:highlight w:val="none"/>
          <w:lang w:val="zh-CN"/>
        </w:rPr>
      </w:pPr>
      <w:r>
        <w:rPr>
          <w:rFonts w:ascii="宋体" w:cs="仿宋"/>
          <w:b/>
          <w:bCs/>
          <w:color w:val="auto"/>
          <w:sz w:val="28"/>
          <w:szCs w:val="28"/>
          <w:highlight w:val="none"/>
          <w:lang w:val="zh-CN"/>
        </w:rPr>
      </w:r>
      <w:r/>
    </w:p>
    <w:p>
      <w:pPr>
        <w:jc w:val="center"/>
        <w:rPr>
          <w:rFonts w:hint="default"/>
          <w:b/>
          <w:color w:val="auto"/>
          <w:sz w:val="32"/>
          <w:szCs w:val="24"/>
          <w:highlight w:val="none"/>
          <w:lang w:val="en-US"/>
        </w:rPr>
        <w:outlineLvl w:val="1"/>
      </w:pPr>
      <w:r>
        <w:rPr>
          <w:rFonts w:hint="default"/>
          <w:b/>
          <w:color w:val="auto"/>
          <w:sz w:val="32"/>
          <w:szCs w:val="24"/>
          <w:highlight w:val="none"/>
          <w:lang w:val="en-US"/>
        </w:rPr>
        <w:t xml:space="preserve">项目组成员配置一览表</w:t>
      </w:r>
      <w:r/>
    </w:p>
    <w:tbl>
      <w:tblPr>
        <w:tblStyle w:val="94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tcPr>
          <w:p>
            <w:pPr>
              <w:jc w:val="left"/>
              <w:rPr>
                <w:rFonts w:ascii="宋体" w:cs="仿宋"/>
                <w:color w:val="auto"/>
                <w:sz w:val="24"/>
                <w:szCs w:val="24"/>
                <w:highlight w:val="none"/>
                <w:lang w:val="zh-CN"/>
              </w:rPr>
            </w:pPr>
            <w:r>
              <w:rPr>
                <w:rFonts w:hint="eastAsia" w:ascii="宋体" w:cs="仿宋"/>
                <w:color w:val="auto"/>
                <w:sz w:val="24"/>
                <w:szCs w:val="24"/>
                <w:highlight w:val="none"/>
                <w:lang w:val="zh-CN"/>
              </w:rPr>
              <w:t xml:space="preserve">项目名称： </w:t>
            </w:r>
            <w:r/>
          </w:p>
        </w:tc>
        <w:tc>
          <w:tcPr>
            <w:gridSpan w:val="2"/>
            <w:tcW w:w="4050" w:type="dxa"/>
            <w:vAlign w:val="center"/>
            <w:textDirection w:val="lrTb"/>
            <w:noWrap/>
          </w:tcPr>
          <w:p>
            <w:pPr>
              <w:jc w:val="left"/>
              <w:rPr>
                <w:rFonts w:ascii="宋体" w:cs="仿宋"/>
                <w:color w:val="auto"/>
                <w:sz w:val="24"/>
                <w:szCs w:val="24"/>
                <w:highlight w:val="none"/>
                <w:lang w:val="zh-CN"/>
              </w:rPr>
            </w:pPr>
            <w:r>
              <w:rPr>
                <w:rFonts w:hint="eastAsia" w:ascii="宋体" w:cs="仿宋"/>
                <w:color w:val="auto"/>
                <w:sz w:val="24"/>
                <w:szCs w:val="24"/>
                <w:highlight w:val="none"/>
                <w:lang w:val="zh-CN"/>
              </w:rPr>
              <w:t xml:space="preserve">项目编号： </w:t>
            </w:r>
            <w:r/>
          </w:p>
        </w:tc>
      </w:tr>
      <w:tr>
        <w:trPr/>
        <w:tc>
          <w:tcPr>
            <w:tcW w:w="637" w:type="dxa"/>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序号</w:t>
            </w:r>
            <w:r/>
          </w:p>
        </w:tc>
        <w:tc>
          <w:tcPr>
            <w:tcW w:w="876"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姓名</w:t>
            </w:r>
            <w:r/>
          </w:p>
        </w:tc>
        <w:tc>
          <w:tcPr>
            <w:tcW w:w="705"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性别</w:t>
            </w:r>
            <w:r/>
          </w:p>
        </w:tc>
        <w:tc>
          <w:tcPr>
            <w:tcW w:w="1105"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执业资格</w:t>
            </w:r>
            <w:r/>
          </w:p>
        </w:tc>
        <w:tc>
          <w:tcPr>
            <w:tcW w:w="1105"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类别</w:t>
            </w:r>
            <w:r/>
          </w:p>
        </w:tc>
        <w:tc>
          <w:tcPr>
            <w:tcW w:w="1080"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证书号</w:t>
            </w:r>
            <w:r/>
          </w:p>
        </w:tc>
        <w:tc>
          <w:tcPr>
            <w:tcW w:w="1975"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技术职称</w:t>
            </w:r>
            <w:r/>
          </w:p>
        </w:tc>
        <w:tc>
          <w:tcPr>
            <w:tcW w:w="2075" w:type="dxa"/>
            <w:vAlign w:val="center"/>
            <w:textDirection w:val="lrTb"/>
            <w:noWrap/>
          </w:tcPr>
          <w:p>
            <w:pPr>
              <w:jc w:val="center"/>
              <w:rPr>
                <w:rFonts w:ascii="宋体" w:cs="仿宋"/>
                <w:b/>
                <w:color w:val="auto"/>
                <w:sz w:val="24"/>
                <w:szCs w:val="24"/>
                <w:highlight w:val="none"/>
                <w:lang w:val="zh-CN"/>
              </w:rPr>
            </w:pPr>
            <w:r>
              <w:rPr>
                <w:rFonts w:hint="eastAsia" w:ascii="宋体" w:cs="仿宋"/>
                <w:b/>
                <w:color w:val="auto"/>
                <w:sz w:val="24"/>
                <w:szCs w:val="24"/>
                <w:highlight w:val="none"/>
                <w:lang w:val="zh-CN"/>
              </w:rPr>
              <w:t xml:space="preserve">备    注       （本项目担任职务）</w:t>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hint="eastAsia" w:ascii="宋体" w:hAnsi="宋体"/>
                <w:color w:val="auto"/>
                <w:sz w:val="24"/>
                <w:szCs w:val="24"/>
                <w:highlight w:val="none"/>
              </w:rPr>
              <w:t xml:space="preserve">项目负责人</w:t>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hint="eastAsia" w:ascii="宋体" w:cs="仿宋"/>
                <w:color w:val="auto"/>
                <w:sz w:val="24"/>
                <w:szCs w:val="24"/>
                <w:highlight w:val="none"/>
                <w:lang w:val="zh-CN"/>
              </w:rPr>
              <w:t xml:space="preserve">技术负责人</w:t>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r>
      <w:tr>
        <w:trPr>
          <w:trHeight w:val="340"/>
        </w:trPr>
        <w:tc>
          <w:tcPr>
            <w:tcW w:w="637"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876"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7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10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080"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19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c>
          <w:tcPr>
            <w:tcW w:w="2075" w:type="dxa"/>
            <w:textDirection w:val="lrTb"/>
            <w:noWrap/>
          </w:tcPr>
          <w:p>
            <w:pPr>
              <w:rPr>
                <w:rFonts w:ascii="宋体" w:cs="仿宋"/>
                <w:color w:val="auto"/>
                <w:sz w:val="24"/>
                <w:szCs w:val="24"/>
                <w:highlight w:val="none"/>
                <w:lang w:val="zh-CN"/>
              </w:rPr>
            </w:pPr>
            <w:r>
              <w:rPr>
                <w:rFonts w:ascii="宋体" w:cs="仿宋"/>
                <w:color w:val="auto"/>
                <w:sz w:val="24"/>
                <w:szCs w:val="24"/>
                <w:highlight w:val="none"/>
                <w:lang w:val="zh-CN"/>
              </w:rPr>
            </w:r>
            <w:r/>
          </w:p>
        </w:tc>
      </w:tr>
    </w:tbl>
    <w:p>
      <w:pPr>
        <w:jc w:val="right"/>
        <w:rPr>
          <w:rFonts w:hint="eastAsia" w:ascii="宋体" w:cs="仿宋"/>
          <w:color w:val="auto"/>
          <w:sz w:val="24"/>
          <w:szCs w:val="24"/>
          <w:highlight w:val="none"/>
          <w:lang w:val="zh-CN"/>
        </w:rPr>
      </w:pPr>
      <w:r>
        <w:rPr>
          <w:rFonts w:hint="eastAsia" w:ascii="宋体" w:cs="仿宋"/>
          <w:color w:val="auto"/>
          <w:sz w:val="24"/>
          <w:szCs w:val="24"/>
          <w:highlight w:val="none"/>
          <w:lang w:val="zh-CN"/>
        </w:rPr>
      </w:r>
      <w:r/>
    </w:p>
    <w:p>
      <w:pPr>
        <w:jc w:val="right"/>
        <w:rPr>
          <w:rFonts w:ascii="宋体" w:cs="仿宋"/>
          <w:color w:val="auto"/>
          <w:sz w:val="24"/>
          <w:szCs w:val="24"/>
          <w:highlight w:val="none"/>
          <w:lang w:val="zh-CN"/>
        </w:rPr>
      </w:pPr>
      <w:r>
        <w:rPr>
          <w:rFonts w:hint="eastAsia" w:ascii="宋体" w:cs="仿宋"/>
          <w:color w:val="auto"/>
          <w:sz w:val="24"/>
          <w:szCs w:val="24"/>
          <w:highlight w:val="none"/>
          <w:lang w:val="zh-CN"/>
        </w:rPr>
        <w:t xml:space="preserve">供应商</w:t>
      </w:r>
      <w:r>
        <w:rPr>
          <w:rFonts w:hint="eastAsia" w:ascii="宋体" w:cs="仿宋"/>
          <w:color w:val="auto"/>
          <w:sz w:val="24"/>
          <w:szCs w:val="24"/>
          <w:highlight w:val="none"/>
        </w:rPr>
        <w:t xml:space="preserve">（盖章）：            </w:t>
      </w:r>
      <w:r/>
    </w:p>
    <w:p>
      <w:pPr>
        <w:jc w:val="right"/>
        <w:rPr>
          <w:rFonts w:ascii="宋体" w:cs="仿宋"/>
          <w:color w:val="auto"/>
          <w:sz w:val="24"/>
          <w:szCs w:val="24"/>
          <w:highlight w:val="none"/>
          <w:lang w:val="zh-CN"/>
        </w:rPr>
      </w:pPr>
      <w:r>
        <w:rPr>
          <w:rFonts w:hint="eastAsia" w:ascii="宋体" w:cs="仿宋"/>
          <w:color w:val="auto"/>
          <w:sz w:val="24"/>
          <w:szCs w:val="24"/>
          <w:highlight w:val="none"/>
          <w:lang w:val="zh-CN"/>
        </w:rPr>
        <w:t xml:space="preserve">授权代表签字：             </w:t>
      </w:r>
      <w:r/>
    </w:p>
    <w:p>
      <w:pPr>
        <w:jc w:val="right"/>
        <w:rPr>
          <w:rFonts w:ascii="宋体" w:cs="仿宋"/>
          <w:color w:val="auto"/>
          <w:sz w:val="24"/>
          <w:szCs w:val="24"/>
          <w:highlight w:val="none"/>
          <w:lang w:val="zh-CN"/>
        </w:rPr>
      </w:pPr>
      <w:r>
        <w:rPr>
          <w:rFonts w:hint="eastAsia" w:ascii="宋体" w:cs="仿宋"/>
          <w:color w:val="auto"/>
          <w:sz w:val="24"/>
          <w:szCs w:val="24"/>
          <w:highlight w:val="none"/>
          <w:lang w:val="zh-CN"/>
        </w:rPr>
        <w:t xml:space="preserve">日    期：    年    月   日</w:t>
      </w:r>
      <w:r/>
    </w:p>
    <w:p>
      <w:pPr>
        <w:rPr>
          <w:b/>
          <w:color w:val="auto"/>
          <w:sz w:val="24"/>
          <w:szCs w:val="24"/>
          <w:highlight w:val="none"/>
        </w:rPr>
        <w:outlineLvl w:val="1"/>
      </w:pPr>
      <w:r>
        <w:rPr>
          <w:b/>
          <w:color w:val="auto"/>
          <w:sz w:val="24"/>
          <w:szCs w:val="24"/>
          <w:highlight w:val="none"/>
        </w:rPr>
      </w:r>
      <w:r/>
    </w:p>
    <w:p>
      <w:pPr>
        <w:rPr>
          <w:b/>
          <w:color w:val="auto"/>
          <w:sz w:val="24"/>
          <w:szCs w:val="24"/>
          <w:highlight w:val="none"/>
        </w:rPr>
        <w:outlineLvl w:val="1"/>
      </w:pPr>
      <w:r>
        <w:rPr>
          <w:b/>
          <w:color w:val="auto"/>
          <w:sz w:val="24"/>
          <w:szCs w:val="24"/>
          <w:highlight w:val="none"/>
        </w:rPr>
      </w:r>
      <w:bookmarkEnd w:id="343"/>
      <w:r/>
      <w:bookmarkEnd w:id="344"/>
      <w:r/>
      <w:bookmarkEnd w:id="345"/>
      <w:r/>
      <w:bookmarkEnd w:id="346"/>
      <w:r/>
      <w:r/>
    </w:p>
    <w:p>
      <w:pPr>
        <w:rPr>
          <w:b/>
          <w:color w:val="auto"/>
          <w:sz w:val="24"/>
          <w:szCs w:val="24"/>
          <w:highlight w:val="none"/>
        </w:rPr>
        <w:outlineLvl w:val="1"/>
      </w:pPr>
      <w:r>
        <w:rPr>
          <w:b/>
          <w:color w:val="auto"/>
          <w:sz w:val="24"/>
          <w:szCs w:val="24"/>
          <w:highlight w:val="none"/>
        </w:rPr>
      </w:r>
      <w:r/>
    </w:p>
    <w:p>
      <w:pPr>
        <w:rPr>
          <w:b/>
          <w:color w:val="auto"/>
          <w:sz w:val="24"/>
          <w:szCs w:val="24"/>
          <w:highlight w:val="none"/>
        </w:rPr>
        <w:outlineLvl w:val="1"/>
      </w:pPr>
      <w:r/>
      <w:bookmarkStart w:id="356" w:name="_Toc354594121"/>
      <w:r/>
      <w:r/>
    </w:p>
    <w:p>
      <w:pPr>
        <w:rPr>
          <w:b/>
          <w:color w:val="auto"/>
          <w:sz w:val="24"/>
          <w:szCs w:val="24"/>
          <w:highlight w:val="none"/>
        </w:rPr>
        <w:outlineLvl w:val="1"/>
      </w:pPr>
      <w:r/>
      <w:bookmarkStart w:id="357" w:name="_Toc6772"/>
      <w:r/>
      <w:bookmarkStart w:id="358" w:name="_Toc20700"/>
      <w:r/>
      <w:bookmarkStart w:id="359" w:name="_Toc18025"/>
      <w:r/>
      <w:bookmarkStart w:id="360" w:name="_Toc1179"/>
      <w:r/>
      <w:bookmarkStart w:id="361" w:name="_Toc16617211"/>
      <w:r/>
      <w:bookmarkStart w:id="362" w:name="_Toc10669"/>
      <w:r/>
      <w:bookmarkStart w:id="363" w:name="_Toc29835"/>
      <w:r/>
      <w:bookmarkStart w:id="364" w:name="_Toc14174"/>
      <w:r/>
      <w:bookmarkStart w:id="365" w:name="_Toc16623"/>
      <w:r/>
      <w:r/>
    </w:p>
    <w:p>
      <w:pPr>
        <w:jc w:val="right"/>
        <w:spacing w:line="360" w:lineRule="auto"/>
        <w:rPr>
          <w:rFonts w:ascii="宋体" w:cs="仿宋"/>
          <w:color w:val="auto"/>
          <w:sz w:val="24"/>
          <w:szCs w:val="24"/>
          <w:highlight w:val="none"/>
          <w:lang w:val="zh-CN"/>
        </w:rPr>
      </w:pPr>
      <w:r>
        <w:rPr>
          <w:rFonts w:hint="eastAsia" w:ascii="宋体" w:cs="仿宋"/>
          <w:color w:val="auto"/>
          <w:sz w:val="24"/>
          <w:szCs w:val="24"/>
          <w:highlight w:val="none"/>
          <w:lang w:val="zh-CN"/>
        </w:rPr>
        <w:t xml:space="preserve"> </w:t>
      </w:r>
      <w:r/>
    </w:p>
    <w:p>
      <w:pPr>
        <w:spacing w:line="360" w:lineRule="auto"/>
        <w:rPr>
          <w:rFonts w:hint="eastAsia" w:ascii="宋体" w:hAnsi="宋体" w:eastAsia="宋体" w:cs="Trebuchet MS"/>
          <w:b/>
          <w:bCs/>
          <w:color w:val="auto"/>
          <w:sz w:val="24"/>
          <w:szCs w:val="24"/>
          <w:highlight w:val="none"/>
          <w:lang w:val="en-US" w:eastAsia="zh-CN"/>
        </w:rPr>
      </w:pPr>
      <w:r>
        <w:rPr>
          <w:rFonts w:hint="eastAsia" w:ascii="宋体" w:hAnsi="宋体" w:eastAsia="宋体" w:cs="Trebuchet MS"/>
          <w:b/>
          <w:bCs/>
          <w:color w:val="auto"/>
          <w:sz w:val="24"/>
          <w:szCs w:val="24"/>
          <w:highlight w:val="none"/>
          <w:lang w:val="en-US" w:eastAsia="zh-CN"/>
        </w:rPr>
        <w:t xml:space="preserve">注：1.本表后附相关证明材料原件扫描上传，按表中人员顺序进行排列。</w:t>
      </w:r>
      <w:r/>
    </w:p>
    <w:p>
      <w:pPr>
        <w:spacing w:line="360" w:lineRule="auto"/>
        <w:rPr>
          <w:rFonts w:hint="eastAsia" w:ascii="宋体" w:hAnsi="宋体" w:eastAsia="宋体" w:cs="Trebuchet MS"/>
          <w:b/>
          <w:bCs/>
          <w:color w:val="auto"/>
          <w:sz w:val="24"/>
          <w:szCs w:val="24"/>
          <w:highlight w:val="none"/>
          <w:lang w:val="en-US" w:eastAsia="zh-CN"/>
        </w:rPr>
      </w:pPr>
      <w:r>
        <w:rPr>
          <w:rFonts w:hint="eastAsia" w:ascii="宋体" w:hAnsi="宋体" w:eastAsia="宋体" w:cs="Trebuchet MS"/>
          <w:b/>
          <w:bCs/>
          <w:color w:val="auto"/>
          <w:sz w:val="24"/>
          <w:szCs w:val="24"/>
          <w:highlight w:val="none"/>
          <w:lang w:val="en-US" w:eastAsia="zh-CN"/>
        </w:rPr>
      </w:r>
      <w:r/>
    </w:p>
    <w:p>
      <w:pPr>
        <w:spacing w:line="360" w:lineRule="auto"/>
        <w:rPr>
          <w:rFonts w:hint="eastAsia" w:ascii="宋体" w:hAnsi="宋体" w:eastAsia="宋体" w:cs="Trebuchet MS"/>
          <w:b/>
          <w:bCs/>
          <w:color w:val="auto"/>
          <w:sz w:val="24"/>
          <w:szCs w:val="24"/>
          <w:highlight w:val="none"/>
          <w:lang w:val="en-US" w:eastAsia="zh-CN"/>
        </w:rPr>
      </w:pPr>
      <w:r>
        <w:rPr>
          <w:rFonts w:hint="eastAsia" w:ascii="宋体" w:hAnsi="宋体" w:eastAsia="宋体" w:cs="Trebuchet MS"/>
          <w:b/>
          <w:bCs/>
          <w:color w:val="auto"/>
          <w:sz w:val="24"/>
          <w:szCs w:val="24"/>
          <w:highlight w:val="none"/>
          <w:lang w:val="en-US" w:eastAsia="zh-CN"/>
        </w:rPr>
      </w:r>
      <w:r/>
    </w:p>
    <w:p>
      <w:pPr>
        <w:rPr>
          <w:rFonts w:hint="eastAsia" w:ascii="宋体" w:hAnsi="宋体" w:eastAsia="宋体" w:cs="Trebuchet MS"/>
          <w:b/>
          <w:bCs/>
          <w:color w:val="auto"/>
          <w:sz w:val="24"/>
          <w:szCs w:val="24"/>
          <w:highlight w:val="none"/>
          <w:lang w:val="en-US" w:eastAsia="zh-CN"/>
        </w:rPr>
      </w:pPr>
      <w:r>
        <w:rPr>
          <w:rFonts w:hint="eastAsia" w:ascii="宋体" w:hAnsi="宋体" w:eastAsia="宋体" w:cs="Trebuchet MS"/>
          <w:b/>
          <w:bCs/>
          <w:color w:val="auto"/>
          <w:sz w:val="24"/>
          <w:szCs w:val="24"/>
          <w:highlight w:val="none"/>
          <w:lang w:val="en-US" w:eastAsia="zh-CN"/>
        </w:rPr>
      </w:r>
      <w:r/>
    </w:p>
    <w:p>
      <w:pPr>
        <w:rPr>
          <w:b/>
          <w:color w:val="auto"/>
          <w:sz w:val="24"/>
          <w:szCs w:val="24"/>
          <w:highlight w:val="none"/>
        </w:rPr>
        <w:outlineLvl w:val="1"/>
      </w:pPr>
      <w:r>
        <w:rPr>
          <w:b/>
          <w:color w:val="auto"/>
          <w:sz w:val="24"/>
          <w:szCs w:val="24"/>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rFonts w:ascii="宋体"/>
          <w:color w:val="auto"/>
          <w:sz w:val="22"/>
          <w:szCs w:val="22"/>
          <w:highlight w:val="none"/>
        </w:rPr>
        <w:outlineLvl w:val="1"/>
      </w:pPr>
      <w:r>
        <w:rPr>
          <w:rFonts w:hint="eastAsia"/>
          <w:b/>
          <w:color w:val="auto"/>
          <w:sz w:val="24"/>
          <w:szCs w:val="21"/>
          <w:highlight w:val="none"/>
        </w:rPr>
        <w:t xml:space="preserve">八、</w:t>
      </w:r>
      <w:r>
        <w:rPr>
          <w:b/>
          <w:color w:val="auto"/>
          <w:sz w:val="24"/>
          <w:szCs w:val="21"/>
          <w:highlight w:val="none"/>
        </w:rPr>
        <w:t xml:space="preserve">项目实施方案（格式自拟）：</w:t>
      </w:r>
      <w:r/>
    </w:p>
    <w:p>
      <w:pPr>
        <w:rPr>
          <w:b/>
          <w:color w:val="auto"/>
          <w:sz w:val="24"/>
          <w:szCs w:val="21"/>
          <w:highlight w:val="none"/>
        </w:rPr>
        <w:outlineLvl w:val="1"/>
      </w:pPr>
      <w:r>
        <w:rPr>
          <w:b/>
          <w:color w:val="auto"/>
          <w:sz w:val="24"/>
          <w:szCs w:val="21"/>
          <w:highlight w:val="none"/>
        </w:rPr>
      </w:r>
      <w:r/>
    </w:p>
    <w:p>
      <w:pPr>
        <w:ind w:firstLine="442"/>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（请供应商根据竞争性磋商文件中相关内容要求自行编制）</w:t>
      </w:r>
      <w:r/>
    </w:p>
    <w:p>
      <w:pPr>
        <w:rPr>
          <w:color w:val="auto"/>
          <w:sz w:val="24"/>
          <w:szCs w:val="21"/>
          <w:highlight w:val="none"/>
        </w:rPr>
        <w:outlineLvl w:val="1"/>
      </w:pPr>
      <w:r>
        <w:rPr>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957"/>
        <w:rPr>
          <w:b/>
          <w:color w:val="auto"/>
          <w:sz w:val="24"/>
          <w:szCs w:val="21"/>
          <w:highlight w:val="none"/>
        </w:rPr>
      </w:pPr>
      <w:r>
        <w:rPr>
          <w:b/>
          <w:color w:val="auto"/>
          <w:sz w:val="24"/>
          <w:szCs w:val="21"/>
          <w:highlight w:val="none"/>
        </w:rPr>
      </w:r>
      <w:r/>
    </w:p>
    <w:p>
      <w:pPr>
        <w:rPr>
          <w:b/>
          <w:color w:val="auto"/>
          <w:sz w:val="24"/>
          <w:szCs w:val="21"/>
          <w:highlight w:val="none"/>
        </w:rPr>
      </w:pPr>
      <w:r>
        <w:rPr>
          <w:b/>
          <w:color w:val="auto"/>
          <w:sz w:val="24"/>
          <w:szCs w:val="21"/>
          <w:highlight w:val="none"/>
        </w:rPr>
      </w:r>
      <w:r/>
    </w:p>
    <w:p>
      <w:pPr>
        <w:pStyle w:val="957"/>
        <w:rPr>
          <w:b/>
          <w:color w:val="auto"/>
          <w:sz w:val="24"/>
          <w:szCs w:val="21"/>
          <w:highlight w:val="none"/>
        </w:rPr>
      </w:pPr>
      <w:r>
        <w:rPr>
          <w:b/>
          <w:color w:val="auto"/>
          <w:sz w:val="24"/>
          <w:szCs w:val="21"/>
          <w:highlight w:val="none"/>
        </w:rPr>
      </w:r>
      <w:r/>
    </w:p>
    <w:p>
      <w:pPr>
        <w:pStyle w:val="957"/>
        <w:rPr>
          <w:b/>
          <w:color w:val="auto"/>
          <w:sz w:val="24"/>
          <w:szCs w:val="21"/>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b/>
          <w:color w:val="auto"/>
          <w:sz w:val="24"/>
          <w:szCs w:val="21"/>
          <w:highlight w:val="none"/>
        </w:rPr>
      </w:r>
      <w:r/>
    </w:p>
    <w:p>
      <w:pPr>
        <w:rPr>
          <w:b/>
          <w:color w:val="auto"/>
          <w:sz w:val="24"/>
          <w:szCs w:val="21"/>
          <w:highlight w:val="none"/>
        </w:rPr>
        <w:outlineLvl w:val="1"/>
      </w:pPr>
      <w:r>
        <w:rPr>
          <w:rFonts w:hint="eastAsia"/>
          <w:b/>
          <w:color w:val="auto"/>
          <w:sz w:val="24"/>
          <w:szCs w:val="21"/>
          <w:highlight w:val="none"/>
        </w:rPr>
        <w:t xml:space="preserve">九、中小企业声明函格式、残疾人福利性单位</w:t>
      </w:r>
      <w:r>
        <w:rPr>
          <w:rFonts w:hint="eastAsia"/>
          <w:b/>
          <w:color w:val="auto"/>
          <w:sz w:val="24"/>
          <w:szCs w:val="21"/>
          <w:highlight w:val="none"/>
          <w:lang w:eastAsia="zh-CN"/>
        </w:rPr>
        <w:t xml:space="preserve">、</w:t>
      </w:r>
      <w:r>
        <w:rPr>
          <w:rFonts w:hint="eastAsia" w:ascii="Times New Roman" w:hAnsi="Times New Roman" w:eastAsia="宋体" w:cs="Times New Roman"/>
          <w:b/>
          <w:color w:val="auto"/>
          <w:sz w:val="24"/>
          <w:szCs w:val="21"/>
          <w:highlight w:val="none"/>
          <w:lang w:eastAsia="zh-CN"/>
        </w:rPr>
        <w:t xml:space="preserve">监狱企业</w:t>
      </w:r>
      <w:r>
        <w:rPr>
          <w:rFonts w:hint="eastAsia" w:ascii="Times New Roman" w:hAnsi="Times New Roman" w:eastAsia="宋体" w:cs="Times New Roman"/>
          <w:b/>
          <w:color w:val="auto"/>
          <w:sz w:val="24"/>
          <w:szCs w:val="21"/>
          <w:highlight w:val="none"/>
        </w:rPr>
        <w:t xml:space="preserve">声明函</w:t>
      </w:r>
      <w:bookmarkEnd w:id="357"/>
      <w:r/>
      <w:bookmarkEnd w:id="358"/>
      <w:r/>
      <w:bookmarkEnd w:id="359"/>
      <w:r/>
      <w:bookmarkEnd w:id="360"/>
      <w:r/>
      <w:bookmarkEnd w:id="361"/>
      <w:r/>
      <w:bookmarkEnd w:id="362"/>
      <w:r/>
      <w:bookmarkEnd w:id="363"/>
      <w:r/>
      <w:bookmarkEnd w:id="364"/>
      <w:r/>
      <w:bookmarkEnd w:id="365"/>
      <w:r/>
      <w:r/>
    </w:p>
    <w:p>
      <w:pPr>
        <w:jc w:val="center"/>
        <w:spacing w:line="360" w:lineRule="auto"/>
        <w:rPr>
          <w:rFonts w:ascii="宋体" w:cs="仿宋"/>
          <w:b/>
          <w:bCs/>
          <w:color w:val="auto"/>
          <w:sz w:val="28"/>
          <w:szCs w:val="28"/>
          <w:highlight w:val="none"/>
        </w:rPr>
      </w:pPr>
      <w:r>
        <w:rPr>
          <w:rFonts w:ascii="宋体" w:cs="仿宋"/>
          <w:b/>
          <w:bCs/>
          <w:color w:val="auto"/>
          <w:sz w:val="28"/>
          <w:szCs w:val="28"/>
          <w:highlight w:val="none"/>
        </w:rPr>
      </w:r>
      <w:r/>
    </w:p>
    <w:p>
      <w:pPr>
        <w:ind w:firstLine="643"/>
        <w:jc w:val="center"/>
        <w:rPr>
          <w:rFonts w:ascii="宋体" w:cs="仿宋"/>
          <w:b/>
          <w:bCs/>
          <w:color w:val="auto"/>
          <w:sz w:val="32"/>
          <w:szCs w:val="44"/>
          <w:highlight w:val="none"/>
        </w:rPr>
      </w:pPr>
      <w:r>
        <w:rPr>
          <w:rFonts w:hint="eastAsia" w:ascii="宋体" w:cs="仿宋"/>
          <w:b/>
          <w:bCs/>
          <w:color w:val="auto"/>
          <w:sz w:val="32"/>
          <w:szCs w:val="44"/>
          <w:highlight w:val="none"/>
        </w:rPr>
        <w:t xml:space="preserve">中小企业声明函（如有）</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本公司（联合体）郑重声明，根据《政府采购促进中小企业发展管理办法》（财库[2020]46号）的规定，本公司（联合体）参加</w:t>
      </w:r>
      <w:r>
        <w:rPr>
          <w:rFonts w:hint="eastAsia" w:ascii="宋体" w:cs="仿宋"/>
          <w:color w:val="auto"/>
          <w:sz w:val="24"/>
          <w:highlight w:val="none"/>
          <w:u w:val="single"/>
        </w:rPr>
        <w:t xml:space="preserve">（单位名称）</w:t>
      </w:r>
      <w:r>
        <w:rPr>
          <w:rFonts w:hint="eastAsia" w:ascii="宋体" w:cs="仿宋"/>
          <w:color w:val="auto"/>
          <w:sz w:val="24"/>
          <w:highlight w:val="none"/>
        </w:rPr>
        <w:t xml:space="preserve">的</w:t>
      </w:r>
      <w:r>
        <w:rPr>
          <w:rFonts w:hint="eastAsia" w:ascii="宋体" w:cs="仿宋"/>
          <w:color w:val="auto"/>
          <w:sz w:val="24"/>
          <w:highlight w:val="none"/>
          <w:u w:val="single"/>
        </w:rPr>
        <w:t xml:space="preserve">（项目名称）</w:t>
      </w:r>
      <w:r>
        <w:rPr>
          <w:rFonts w:hint="eastAsia" w:ascii="宋体" w:cs="仿宋"/>
          <w:color w:val="auto"/>
          <w:sz w:val="24"/>
          <w:highlight w:val="none"/>
        </w:rPr>
        <w:t xml:space="preserve">采购活动，项目的投标单位全部为符合政策要求的中小企业（或者：服务全部由符合政策要求的中小企业承接）。相关企业（含联合体中的中小企业、签订分包意向协议的中小企业）的具体情况如下：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1、</w:t>
      </w:r>
      <w:r>
        <w:rPr>
          <w:rFonts w:hint="eastAsia" w:ascii="宋体" w:cs="仿宋"/>
          <w:color w:val="auto"/>
          <w:sz w:val="24"/>
          <w:highlight w:val="none"/>
          <w:u w:val="single"/>
        </w:rPr>
        <w:t xml:space="preserve">（标的名称）</w:t>
      </w:r>
      <w:r>
        <w:rPr>
          <w:rFonts w:hint="eastAsia" w:ascii="宋体" w:cs="仿宋"/>
          <w:color w:val="auto"/>
          <w:sz w:val="24"/>
          <w:highlight w:val="none"/>
        </w:rPr>
        <w:t xml:space="preserve">，属于</w:t>
      </w:r>
      <w:r>
        <w:rPr>
          <w:rFonts w:hint="eastAsia" w:ascii="宋体" w:cs="仿宋"/>
          <w:color w:val="auto"/>
          <w:sz w:val="24"/>
          <w:highlight w:val="none"/>
          <w:u w:val="single"/>
        </w:rPr>
        <w:t xml:space="preserve">（采购文件中明确的所属行业）</w:t>
      </w:r>
      <w:r>
        <w:rPr>
          <w:rFonts w:hint="eastAsia" w:ascii="宋体" w:cs="仿宋"/>
          <w:color w:val="auto"/>
          <w:sz w:val="24"/>
          <w:highlight w:val="none"/>
        </w:rPr>
        <w:t xml:space="preserve">；承建（承接）企业为</w:t>
      </w:r>
      <w:r>
        <w:rPr>
          <w:rFonts w:hint="eastAsia" w:ascii="宋体" w:cs="仿宋"/>
          <w:color w:val="auto"/>
          <w:sz w:val="24"/>
          <w:highlight w:val="none"/>
          <w:u w:val="single"/>
        </w:rPr>
        <w:t xml:space="preserve">（企业名称）</w:t>
      </w:r>
      <w:r>
        <w:rPr>
          <w:rFonts w:hint="eastAsia" w:ascii="宋体" w:cs="仿宋"/>
          <w:color w:val="auto"/>
          <w:sz w:val="24"/>
          <w:highlight w:val="none"/>
        </w:rPr>
        <w:t xml:space="preserve">，  从业人员人，营业收入为万元，资产总额为万元，属于</w:t>
      </w:r>
      <w:r>
        <w:rPr>
          <w:rFonts w:hint="eastAsia" w:ascii="宋体" w:cs="仿宋"/>
          <w:color w:val="auto"/>
          <w:sz w:val="24"/>
          <w:highlight w:val="none"/>
          <w:u w:val="single"/>
        </w:rPr>
        <w:t xml:space="preserve">（中型企业、小型企业、微型企业）</w:t>
      </w:r>
      <w:r>
        <w:rPr>
          <w:rFonts w:hint="eastAsia" w:ascii="宋体" w:cs="仿宋"/>
          <w:color w:val="auto"/>
          <w:sz w:val="24"/>
          <w:highlight w:val="none"/>
        </w:rPr>
        <w:t xml:space="preserve">；</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2、</w:t>
      </w:r>
      <w:r>
        <w:rPr>
          <w:rFonts w:hint="eastAsia" w:ascii="宋体" w:cs="仿宋"/>
          <w:color w:val="auto"/>
          <w:sz w:val="24"/>
          <w:highlight w:val="none"/>
          <w:u w:val="single"/>
        </w:rPr>
        <w:t xml:space="preserve">（标的名称）</w:t>
      </w:r>
      <w:r>
        <w:rPr>
          <w:rFonts w:hint="eastAsia" w:ascii="宋体" w:cs="仿宋"/>
          <w:color w:val="auto"/>
          <w:sz w:val="24"/>
          <w:highlight w:val="none"/>
        </w:rPr>
        <w:t xml:space="preserve">，属于</w:t>
      </w:r>
      <w:r>
        <w:rPr>
          <w:rFonts w:hint="eastAsia" w:ascii="宋体" w:cs="仿宋"/>
          <w:color w:val="auto"/>
          <w:sz w:val="24"/>
          <w:highlight w:val="none"/>
          <w:u w:val="single"/>
        </w:rPr>
        <w:t xml:space="preserve">（采购文件中明确的所属行业）</w:t>
      </w:r>
      <w:r>
        <w:rPr>
          <w:rFonts w:hint="eastAsia" w:ascii="宋体" w:cs="仿宋"/>
          <w:color w:val="auto"/>
          <w:sz w:val="24"/>
          <w:highlight w:val="none"/>
        </w:rPr>
        <w:t xml:space="preserve">；承建（承接）企业为</w:t>
      </w:r>
      <w:r>
        <w:rPr>
          <w:rFonts w:hint="eastAsia" w:ascii="宋体" w:cs="仿宋"/>
          <w:color w:val="auto"/>
          <w:sz w:val="24"/>
          <w:highlight w:val="none"/>
          <w:u w:val="single"/>
        </w:rPr>
        <w:t xml:space="preserve">（企业名称）</w:t>
      </w:r>
      <w:r>
        <w:rPr>
          <w:rFonts w:hint="eastAsia" w:ascii="宋体" w:cs="仿宋"/>
          <w:color w:val="auto"/>
          <w:sz w:val="24"/>
          <w:highlight w:val="none"/>
        </w:rPr>
        <w:t xml:space="preserve">，  从业人员人，营业收入为万元，资产总额为万元，属于</w:t>
      </w:r>
      <w:r>
        <w:rPr>
          <w:rFonts w:hint="eastAsia" w:ascii="宋体" w:cs="仿宋"/>
          <w:color w:val="auto"/>
          <w:sz w:val="24"/>
          <w:highlight w:val="none"/>
          <w:u w:val="single"/>
        </w:rPr>
        <w:t xml:space="preserve">（中型企业、小型企业、微型企业）；</w:t>
      </w:r>
      <w:r/>
    </w:p>
    <w:p>
      <w:pPr>
        <w:ind w:firstLine="420"/>
        <w:spacing w:line="360" w:lineRule="auto"/>
        <w:rPr>
          <w:rFonts w:ascii="宋体" w:cs="仿宋"/>
          <w:color w:val="auto"/>
          <w:sz w:val="24"/>
          <w:highlight w:val="none"/>
        </w:rPr>
      </w:pPr>
      <w:r>
        <w:rPr>
          <w:rFonts w:ascii="宋体" w:cs="仿宋"/>
          <w:color w:val="auto"/>
          <w:sz w:val="24"/>
          <w:highlight w:val="none"/>
        </w:rPr>
        <w:t xml:space="preserve">…………</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本企业对上述声明内容的真实性负责。如有虚假，将依法承担相应责任。</w:t>
      </w:r>
      <w:r/>
    </w:p>
    <w:p>
      <w:pPr>
        <w:ind w:firstLine="420"/>
        <w:spacing w:line="360" w:lineRule="auto"/>
        <w:rPr>
          <w:rFonts w:ascii="宋体" w:cs="仿宋"/>
          <w:color w:val="auto"/>
          <w:sz w:val="24"/>
          <w:highlight w:val="none"/>
        </w:rPr>
      </w:pPr>
      <w:r>
        <w:rPr>
          <w:rFonts w:ascii="宋体" w:cs="仿宋"/>
          <w:color w:val="auto"/>
          <w:sz w:val="24"/>
          <w:highlight w:val="none"/>
        </w:rPr>
      </w:r>
      <w:r/>
    </w:p>
    <w:p>
      <w:pPr>
        <w:spacing w:line="360" w:lineRule="auto"/>
        <w:rPr>
          <w:rFonts w:ascii="宋体" w:cs="仿宋"/>
          <w:color w:val="auto"/>
          <w:sz w:val="24"/>
          <w:highlight w:val="none"/>
        </w:rPr>
      </w:pPr>
      <w:r>
        <w:rPr>
          <w:rFonts w:ascii="宋体" w:cs="仿宋"/>
          <w:color w:val="auto"/>
          <w:sz w:val="24"/>
          <w:highlight w:val="none"/>
        </w:rPr>
      </w:r>
      <w:r/>
    </w:p>
    <w:p>
      <w:pPr>
        <w:ind w:firstLine="4800"/>
        <w:spacing w:line="360" w:lineRule="auto"/>
        <w:rPr>
          <w:rFonts w:ascii="宋体" w:cs="仿宋"/>
          <w:color w:val="auto"/>
          <w:sz w:val="24"/>
          <w:highlight w:val="none"/>
        </w:rPr>
      </w:pPr>
      <w:r>
        <w:rPr>
          <w:rFonts w:hint="eastAsia" w:ascii="宋体" w:cs="仿宋"/>
          <w:color w:val="auto"/>
          <w:sz w:val="24"/>
          <w:highlight w:val="none"/>
        </w:rPr>
        <w:t xml:space="preserve">企业名称（盖章）：</w:t>
      </w:r>
      <w:r/>
    </w:p>
    <w:p>
      <w:pPr>
        <w:ind w:firstLine="5964"/>
        <w:spacing w:line="360" w:lineRule="auto"/>
        <w:rPr>
          <w:rFonts w:ascii="宋体" w:cs="仿宋"/>
          <w:color w:val="auto"/>
          <w:highlight w:val="none"/>
        </w:rPr>
      </w:pPr>
      <w:r>
        <w:rPr>
          <w:rFonts w:hint="eastAsia" w:ascii="宋体" w:cs="仿宋"/>
          <w:color w:val="auto"/>
          <w:sz w:val="24"/>
          <w:highlight w:val="none"/>
        </w:rPr>
        <w:t xml:space="preserve">日期：</w:t>
      </w:r>
      <w:r/>
    </w:p>
    <w:p>
      <w:pPr>
        <w:ind w:firstLine="643"/>
        <w:jc w:val="center"/>
        <w:rPr>
          <w:rFonts w:ascii="宋体" w:cs="仿宋"/>
          <w:b/>
          <w:bCs/>
          <w:color w:val="auto"/>
          <w:sz w:val="32"/>
          <w:szCs w:val="44"/>
          <w:highlight w:val="none"/>
        </w:rPr>
      </w:pPr>
      <w:r/>
      <w:bookmarkStart w:id="366" w:name="OLE_LINK14"/>
      <w:r/>
      <w:bookmarkStart w:id="367" w:name="OLE_LINK13"/>
      <w:r/>
      <w:r/>
    </w:p>
    <w:p>
      <w:pPr>
        <w:ind w:left="0" w:firstLine="0"/>
        <w:jc w:val="left"/>
        <w:spacing w:line="360" w:lineRule="auto"/>
        <w:rPr>
          <w:rFonts w:hint="eastAsia" w:ascii="宋体" w:hAnsi="Times New Roman" w:eastAsia="宋体" w:cs="仿宋"/>
          <w:color w:val="auto"/>
          <w:sz w:val="24"/>
          <w:szCs w:val="24"/>
          <w:highlight w:val="none"/>
          <w:lang w:val="en-US" w:eastAsia="zh-CN"/>
        </w:rPr>
      </w:pPr>
      <w:r>
        <w:rPr>
          <w:rFonts w:hint="eastAsia" w:ascii="宋体" w:cs="仿宋"/>
          <w:color w:val="auto"/>
          <w:sz w:val="24"/>
          <w:szCs w:val="24"/>
          <w:highlight w:val="none"/>
          <w:lang w:val="en-US" w:eastAsia="zh-CN"/>
        </w:rPr>
        <w:t xml:space="preserve">注：1.</w:t>
      </w:r>
      <w:r>
        <w:rPr>
          <w:rFonts w:hint="eastAsia" w:ascii="宋体" w:cs="仿宋"/>
          <w:color w:val="auto"/>
          <w:sz w:val="24"/>
          <w:szCs w:val="24"/>
          <w:highlight w:val="none"/>
        </w:rPr>
        <w:t xml:space="preserve">本项目采购标的对应的中小企业划分标准所属</w:t>
      </w:r>
      <w:r>
        <w:rPr>
          <w:rFonts w:hint="eastAsia" w:ascii="宋体" w:hAnsi="Times New Roman" w:eastAsia="宋体" w:cs="仿宋"/>
          <w:color w:val="auto"/>
          <w:sz w:val="24"/>
          <w:szCs w:val="24"/>
          <w:highlight w:val="none"/>
        </w:rPr>
        <w:t xml:space="preserve">行业为：建筑业。</w:t>
      </w:r>
      <w:r>
        <w:rPr>
          <w:rFonts w:hint="eastAsia" w:ascii="宋体" w:hAnsi="Times New Roman" w:eastAsia="宋体" w:cs="仿宋"/>
          <w:color w:val="auto"/>
          <w:sz w:val="24"/>
          <w:szCs w:val="24"/>
          <w:highlight w:val="none"/>
          <w:lang w:val="en-US" w:eastAsia="zh-CN"/>
        </w:rPr>
        <w:t xml:space="preserve">企业规模</w:t>
      </w:r>
      <w:r>
        <w:rPr>
          <w:rFonts w:hint="eastAsia" w:ascii="宋体" w:hAnsi="Times New Roman" w:eastAsia="宋体" w:cs="仿宋"/>
          <w:color w:val="auto"/>
          <w:sz w:val="24"/>
          <w:szCs w:val="24"/>
          <w:highlight w:val="none"/>
        </w:rPr>
        <w:t xml:space="preserve">根据《中小企业划型标准规定》（工信部联企业〔2011〕300号）</w:t>
      </w:r>
      <w:r>
        <w:rPr>
          <w:rFonts w:hint="eastAsia" w:ascii="宋体" w:hAnsi="Times New Roman" w:eastAsia="宋体" w:cs="仿宋"/>
          <w:color w:val="auto"/>
          <w:sz w:val="24"/>
          <w:szCs w:val="24"/>
          <w:highlight w:val="none"/>
          <w:lang w:val="en-US" w:eastAsia="zh-CN"/>
        </w:rPr>
        <w:t xml:space="preserve">确定。</w:t>
      </w:r>
      <w:r/>
    </w:p>
    <w:p>
      <w:pPr>
        <w:pStyle w:val="943"/>
        <w:numPr>
          <w:ilvl w:val="0"/>
          <w:numId w:val="7"/>
        </w:numPr>
        <w:ind w:left="202" w:right="181" w:firstLine="247"/>
        <w:spacing w:line="360" w:lineRule="auto"/>
        <w:tabs>
          <w:tab w:val="clear" w:pos="312"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从业人员、营业收入、资产总额填报上一年度数据，无上一年度数据的新成立企业可不填报。</w:t>
      </w:r>
      <w:r/>
    </w:p>
    <w:p>
      <w:pPr>
        <w:pStyle w:val="943"/>
        <w:numPr>
          <w:ilvl w:val="0"/>
          <w:numId w:val="7"/>
        </w:numPr>
        <w:ind w:left="202" w:right="181" w:firstLine="247"/>
        <w:spacing w:line="360" w:lineRule="auto"/>
        <w:tabs>
          <w:tab w:val="clear" w:pos="312" w:leader="none"/>
        </w:tabs>
        <w:rPr>
          <w:rFonts w:hint="eastAsia" w:ascii="宋体" w:hAnsi="宋体" w:cs="宋体"/>
          <w:color w:val="000000"/>
          <w:sz w:val="24"/>
          <w:szCs w:val="24"/>
          <w:highlight w:val="none"/>
          <w:lang w:eastAsia="zh-CN"/>
        </w:rPr>
      </w:pPr>
      <w:r>
        <w:rPr>
          <w:rFonts w:hint="eastAsia"/>
          <w:color w:val="auto"/>
          <w:sz w:val="24"/>
          <w:szCs w:val="21"/>
          <w:highlight w:val="none"/>
          <w:u w:val="none"/>
        </w:rPr>
        <w:t xml:space="preserve">投标</w:t>
      </w:r>
      <w:r>
        <w:rPr>
          <w:rFonts w:hint="eastAsia"/>
          <w:color w:val="auto"/>
          <w:sz w:val="24"/>
          <w:szCs w:val="21"/>
          <w:highlight w:val="none"/>
          <w:u w:val="none"/>
          <w:lang w:val="en-US" w:eastAsia="zh-CN"/>
        </w:rPr>
        <w:t xml:space="preserve">供应商</w:t>
      </w:r>
      <w:r>
        <w:rPr>
          <w:rFonts w:hint="eastAsia" w:ascii="宋体" w:hAnsi="宋体" w:cs="宋体"/>
          <w:color w:val="000000"/>
          <w:sz w:val="24"/>
          <w:szCs w:val="24"/>
          <w:highlight w:val="none"/>
          <w:lang w:eastAsia="zh-CN"/>
        </w:rPr>
        <w:t xml:space="preserve">如不提供此声明函，不得参加专门面向中小企业采购项目或者不得享受小微企业价格扣除政策。</w:t>
      </w:r>
      <w:r/>
    </w:p>
    <w:p>
      <w:pPr>
        <w:pStyle w:val="943"/>
        <w:numPr>
          <w:ilvl w:val="0"/>
          <w:numId w:val="0"/>
        </w:numPr>
        <w:ind w:right="181" w:firstLine="480"/>
        <w:spacing w:line="360" w:lineRule="auto"/>
        <w:rPr>
          <w:rFonts w:hint="default"/>
          <w:sz w:val="24"/>
          <w:szCs w:val="24"/>
          <w:highlight w:val="none"/>
          <w:lang w:val="en-US" w:eastAsia="zh-CN"/>
        </w:rPr>
        <w:sectPr>
          <w:footnotePr/>
          <w:endnotePr/>
          <w:type w:val="nextPage"/>
          <w:pgSz w:w="11906" w:h="16838" w:orient="portrait"/>
          <w:pgMar w:top="1418" w:right="1134" w:bottom="1247" w:left="1304" w:header="851" w:footer="992" w:gutter="0"/>
          <w:cols w:num="1" w:sep="0" w:space="720" w:equalWidth="1"/>
          <w:docGrid w:linePitch="360"/>
        </w:sectPr>
      </w:pPr>
      <w:r>
        <w:rPr>
          <w:rFonts w:hint="eastAsia" w:ascii="宋体" w:hAnsi="Times New Roman" w:eastAsia="宋体" w:cs="仿宋"/>
          <w:color w:val="auto"/>
          <w:sz w:val="24"/>
          <w:szCs w:val="24"/>
          <w:highlight w:val="none"/>
          <w:lang w:val="en-US" w:eastAsia="zh-CN" w:bidi="ar-SA"/>
        </w:rPr>
        <w:t xml:space="preserve">4</w:t>
      </w:r>
      <w:r>
        <w:rPr>
          <w:rFonts w:hint="default" w:ascii="宋体" w:hAnsi="Times New Roman" w:eastAsia="宋体" w:cs="仿宋"/>
          <w:color w:val="auto"/>
          <w:sz w:val="24"/>
          <w:szCs w:val="24"/>
          <w:highlight w:val="none"/>
          <w:lang w:val="en-US" w:eastAsia="zh-CN" w:bidi="ar-SA"/>
        </w:rPr>
        <w:t xml:space="preserve">.</w:t>
      </w:r>
      <w:r>
        <w:rPr>
          <w:rFonts w:hint="eastAsia" w:ascii="宋体" w:hAnsi="宋体" w:cs="宋体"/>
          <w:color w:val="000000"/>
          <w:sz w:val="24"/>
          <w:szCs w:val="24"/>
          <w:highlight w:val="none"/>
          <w:lang w:eastAsia="zh-CN"/>
        </w:rPr>
        <w:t xml:space="preserve">此声明函将随成交结果同时公告，接受社会监督。</w:t>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t xml:space="preserve">残疾人福利性单位声明函</w:t>
      </w:r>
      <w:bookmarkEnd w:id="366"/>
      <w:r/>
      <w:bookmarkEnd w:id="367"/>
      <w:r>
        <w:rPr>
          <w:rFonts w:hint="eastAsia" w:ascii="宋体" w:cs="仿宋"/>
          <w:b/>
          <w:bCs/>
          <w:color w:val="auto"/>
          <w:sz w:val="32"/>
          <w:szCs w:val="44"/>
          <w:highlight w:val="none"/>
        </w:rPr>
        <w:t xml:space="preserve">（如有）</w:t>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本单位郑重声明，根据《财政部 民政部 中国残疾人联合会关于促进残疾人就业政府采购政策的通知》（财库〔2017〕 141号）的规定，本单位为</w:t>
      </w:r>
      <w:r>
        <w:rPr>
          <w:rFonts w:hint="eastAsia" w:ascii="宋体" w:cs="仿宋"/>
          <w:color w:val="auto"/>
          <w:sz w:val="24"/>
          <w:highlight w:val="none"/>
          <w:u w:val="single"/>
        </w:rPr>
        <w:t xml:space="preserve">        （符合/不符合）   </w:t>
      </w:r>
      <w:r>
        <w:rPr>
          <w:rFonts w:hint="eastAsia" w:ascii="宋体" w:cs="仿宋"/>
          <w:color w:val="auto"/>
          <w:sz w:val="24"/>
          <w:highlight w:val="none"/>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本单位对上述声明的真实性负责。如有虚假，将依法承担相应责任。</w:t>
      </w:r>
      <w:r/>
    </w:p>
    <w:p>
      <w:pPr>
        <w:ind w:firstLine="420"/>
        <w:spacing w:line="360" w:lineRule="auto"/>
        <w:rPr>
          <w:rFonts w:ascii="宋体" w:cs="仿宋"/>
          <w:color w:val="auto"/>
          <w:sz w:val="24"/>
          <w:highlight w:val="none"/>
        </w:rPr>
      </w:pPr>
      <w:r>
        <w:rPr>
          <w:rFonts w:ascii="宋体" w:cs="仿宋"/>
          <w:color w:val="auto"/>
          <w:sz w:val="24"/>
          <w:highlight w:val="none"/>
        </w:rPr>
      </w:r>
      <w:r/>
    </w:p>
    <w:p>
      <w:pPr>
        <w:ind w:firstLine="420"/>
        <w:spacing w:line="360" w:lineRule="auto"/>
        <w:rPr>
          <w:rFonts w:ascii="宋体" w:cs="仿宋"/>
          <w:color w:val="auto"/>
          <w:sz w:val="24"/>
          <w:highlight w:val="none"/>
        </w:rPr>
      </w:pPr>
      <w:r>
        <w:rPr>
          <w:rFonts w:ascii="宋体" w:cs="仿宋"/>
          <w:color w:val="auto"/>
          <w:sz w:val="24"/>
          <w:highlight w:val="none"/>
        </w:rPr>
      </w:r>
      <w:r/>
    </w:p>
    <w:p>
      <w:pPr>
        <w:ind w:firstLine="420"/>
        <w:spacing w:line="360" w:lineRule="auto"/>
        <w:rPr>
          <w:rFonts w:ascii="宋体" w:cs="仿宋"/>
          <w:color w:val="auto"/>
          <w:sz w:val="24"/>
          <w:highlight w:val="none"/>
        </w:rPr>
      </w:pPr>
      <w:r>
        <w:rPr>
          <w:rFonts w:hint="eastAsia" w:ascii="宋体" w:cs="仿宋"/>
          <w:color w:val="auto"/>
          <w:sz w:val="24"/>
          <w:highlight w:val="none"/>
        </w:rPr>
        <w:t xml:space="preserve">供应商（盖章）：</w:t>
      </w:r>
      <w:r/>
    </w:p>
    <w:p>
      <w:pPr>
        <w:ind w:firstLine="420"/>
        <w:spacing w:line="360" w:lineRule="auto"/>
        <w:rPr>
          <w:rFonts w:ascii="宋体" w:cs="仿宋"/>
          <w:color w:val="auto"/>
          <w:highlight w:val="none"/>
        </w:rPr>
      </w:pPr>
      <w:r>
        <w:rPr>
          <w:rFonts w:hint="eastAsia" w:ascii="宋体" w:cs="仿宋"/>
          <w:color w:val="auto"/>
          <w:sz w:val="24"/>
          <w:highlight w:val="none"/>
        </w:rPr>
        <w:t xml:space="preserve">日  期：</w:t>
      </w:r>
      <w:r/>
    </w:p>
    <w:p>
      <w:pPr>
        <w:ind w:firstLine="420"/>
        <w:spacing w:line="360" w:lineRule="auto"/>
        <w:rPr>
          <w:rFonts w:ascii="宋体" w:cs="仿宋"/>
          <w:color w:val="auto"/>
          <w:highlight w:val="none"/>
        </w:rPr>
      </w:pPr>
      <w:r>
        <w:rPr>
          <w:rFonts w:ascii="宋体" w:cs="仿宋"/>
          <w:color w:val="auto"/>
          <w:highlight w:val="none"/>
        </w:rPr>
      </w:r>
      <w:r/>
    </w:p>
    <w:p>
      <w:pPr>
        <w:ind w:firstLine="643"/>
        <w:jc w:val="center"/>
        <w:rPr>
          <w:rFonts w:hint="eastAsia" w:ascii="宋体" w:hAnsi="Times New Roman" w:eastAsia="宋体" w:cs="仿宋"/>
          <w:b/>
          <w:bCs/>
          <w:color w:val="auto"/>
          <w:sz w:val="32"/>
          <w:szCs w:val="44"/>
          <w:highlight w:val="none"/>
        </w:rPr>
      </w:pPr>
      <w:r>
        <w:rPr>
          <w:rFonts w:hint="eastAsia" w:ascii="宋体" w:hAnsi="Times New Roman" w:eastAsia="宋体" w:cs="仿宋"/>
          <w:b/>
          <w:bCs/>
          <w:color w:val="auto"/>
          <w:sz w:val="32"/>
          <w:szCs w:val="44"/>
          <w:highlight w:val="none"/>
        </w:rPr>
      </w:r>
      <w:r/>
    </w:p>
    <w:p>
      <w:pPr>
        <w:ind w:firstLine="643"/>
        <w:jc w:val="center"/>
        <w:rPr>
          <w:rFonts w:hint="eastAsia" w:ascii="宋体" w:hAnsi="Times New Roman" w:eastAsia="宋体" w:cs="仿宋"/>
          <w:b/>
          <w:bCs/>
          <w:color w:val="auto"/>
          <w:sz w:val="32"/>
          <w:szCs w:val="44"/>
          <w:highlight w:val="none"/>
          <w:lang w:eastAsia="zh-CN"/>
        </w:rPr>
      </w:pPr>
      <w:r>
        <w:rPr>
          <w:rFonts w:hint="eastAsia" w:ascii="宋体" w:hAnsi="Times New Roman" w:eastAsia="宋体" w:cs="仿宋"/>
          <w:b/>
          <w:bCs/>
          <w:color w:val="auto"/>
          <w:sz w:val="32"/>
          <w:szCs w:val="44"/>
          <w:highlight w:val="none"/>
          <w:lang w:eastAsia="zh-CN"/>
        </w:rPr>
        <w:t xml:space="preserve">属于监狱企业的证明文件（如有）</w:t>
      </w:r>
      <w:r/>
    </w:p>
    <w:p>
      <w:pPr>
        <w:ind w:firstLine="440"/>
        <w:spacing w:line="360" w:lineRule="auto"/>
        <w:rPr>
          <w:rFonts w:hint="default" w:ascii="宋体" w:hAnsi="宋体" w:cs="宋体"/>
          <w:color w:val="000000"/>
          <w:highlight w:val="none"/>
          <w:lang w:val="en-US" w:eastAsia="zh-CN"/>
        </w:rPr>
      </w:pPr>
      <w:r>
        <w:rPr>
          <w:rFonts w:hint="eastAsia" w:ascii="宋体" w:hAnsi="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cs="宋体"/>
          <w:color w:val="000000"/>
          <w:highlight w:val="none"/>
          <w:lang w:val="en-US" w:eastAsia="zh-CN"/>
        </w:rPr>
        <w:t xml:space="preserve">如不属于则不需提供。</w:t>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bookmarkEnd w:id="356"/>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bookmarkStart w:id="368" w:name="_Toc24113"/>
      <w:r/>
      <w:bookmarkStart w:id="369" w:name="_Toc27059"/>
      <w:r/>
      <w:bookmarkStart w:id="370" w:name="_Toc5074"/>
      <w:r/>
      <w:bookmarkStart w:id="371" w:name="_Toc14117"/>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949"/>
        <w:rPr>
          <w:color w:val="auto"/>
          <w:highlight w:val="none"/>
        </w:rPr>
        <w:sectPr>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rFonts w:hint="eastAsia"/>
          <w:b/>
          <w:color w:val="auto"/>
          <w:sz w:val="24"/>
          <w:szCs w:val="21"/>
          <w:highlight w:val="none"/>
        </w:rPr>
        <w:t xml:space="preserve">十、南京市政府采购供应商信用记录表暨信用承诺书</w:t>
      </w:r>
      <w:bookmarkEnd w:id="368"/>
      <w:r/>
      <w:bookmarkEnd w:id="369"/>
      <w:r/>
      <w:bookmarkEnd w:id="370"/>
      <w:r/>
      <w:bookmarkEnd w:id="371"/>
      <w:r/>
      <w:r/>
    </w:p>
    <w:p>
      <w:pPr>
        <w:jc w:val="left"/>
        <w:spacing w:line="360" w:lineRule="auto"/>
        <w:rPr>
          <w:b/>
          <w:color w:val="auto"/>
          <w:sz w:val="24"/>
          <w:szCs w:val="21"/>
          <w:highlight w:val="none"/>
        </w:rPr>
        <w:outlineLvl w:val="1"/>
      </w:pPr>
      <w:r>
        <w:rPr>
          <w:b/>
          <w:color w:val="auto"/>
          <w:sz w:val="24"/>
          <w:szCs w:val="21"/>
          <w:highlight w:val="none"/>
        </w:rPr>
      </w:r>
      <w:r/>
    </w:p>
    <w:p>
      <w:pPr>
        <w:spacing w:line="360" w:lineRule="auto"/>
        <w:rPr>
          <w:b/>
          <w:color w:val="auto"/>
          <w:sz w:val="24"/>
          <w:szCs w:val="21"/>
          <w:highlight w:val="none"/>
        </w:rPr>
        <w:outlineLvl w:val="1"/>
      </w:pPr>
      <w:r>
        <w:rPr>
          <w:b/>
          <w:color w:val="auto"/>
          <w:sz w:val="24"/>
          <w:szCs w:val="21"/>
          <w:highlight w:val="none"/>
        </w:rPr>
      </w:r>
      <w:r/>
    </w:p>
    <w:p>
      <w:pPr>
        <w:spacing w:line="360" w:lineRule="auto"/>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br w:type="page" w:clear="all"/>
      </w:r>
      <w:r/>
    </w:p>
    <w:p>
      <w:pPr>
        <w:rPr>
          <w:b/>
          <w:color w:val="auto"/>
          <w:sz w:val="24"/>
          <w:szCs w:val="21"/>
          <w:highlight w:val="none"/>
        </w:rPr>
        <w:outlineLvl w:val="1"/>
      </w:pPr>
      <w:r>
        <w:rPr>
          <w:b/>
          <w:color w:val="auto"/>
          <w:sz w:val="24"/>
          <w:szCs w:val="21"/>
          <w:highlight w:val="none"/>
        </w:rPr>
      </w:r>
      <w:r/>
    </w:p>
    <w:p>
      <w:pPr>
        <w:numPr>
          <w:ilvl w:val="0"/>
          <w:numId w:val="8"/>
        </w:numPr>
        <w:spacing w:line="360" w:lineRule="auto"/>
        <w:rPr>
          <w:rFonts w:hint="eastAsia"/>
          <w:b/>
          <w:color w:val="auto"/>
          <w:sz w:val="24"/>
          <w:szCs w:val="21"/>
          <w:highlight w:val="none"/>
          <w:lang w:val="en-US" w:eastAsia="zh-CN"/>
        </w:rPr>
      </w:pPr>
      <w:r>
        <w:rPr>
          <w:rFonts w:hint="eastAsia"/>
          <w:b/>
          <w:color w:val="auto"/>
          <w:sz w:val="24"/>
          <w:szCs w:val="21"/>
          <w:highlight w:val="none"/>
          <w:lang w:val="en-US" w:eastAsia="zh-CN"/>
        </w:rPr>
        <w:t xml:space="preserve">资格证明文件</w:t>
      </w:r>
      <w:r/>
    </w:p>
    <w:p>
      <w:pPr>
        <w:numPr>
          <w:ilvl w:val="0"/>
          <w:numId w:val="0"/>
        </w:numPr>
        <w:spacing w:line="360" w:lineRule="auto"/>
        <w:rPr>
          <w:rFonts w:hint="default" w:ascii="Times New Roman" w:hAnsi="Times New Roman" w:eastAsia="宋体" w:cs="Times New Roman"/>
          <w:b/>
          <w:color w:val="auto"/>
          <w:sz w:val="24"/>
          <w:szCs w:val="21"/>
          <w:highlight w:val="none"/>
          <w:lang w:val="en-US" w:eastAsia="zh-CN"/>
        </w:rPr>
      </w:pPr>
      <w:r>
        <w:rPr>
          <w:rFonts w:hint="eastAsia" w:ascii="Times New Roman" w:hAnsi="Times New Roman" w:eastAsia="宋体" w:cs="Times New Roman"/>
          <w:b/>
          <w:color w:val="auto"/>
          <w:sz w:val="24"/>
          <w:szCs w:val="21"/>
          <w:highlight w:val="none"/>
          <w:lang w:val="en-US" w:eastAsia="zh-CN"/>
        </w:rPr>
        <w:t xml:space="preserve">根据第一章</w:t>
      </w:r>
      <w:r>
        <w:rPr>
          <w:rFonts w:hint="default" w:ascii="Times New Roman" w:hAnsi="Times New Roman" w:eastAsia="宋体" w:cs="Times New Roman"/>
          <w:b/>
          <w:color w:val="auto"/>
          <w:sz w:val="24"/>
          <w:szCs w:val="21"/>
          <w:highlight w:val="none"/>
          <w:lang w:val="en-US" w:eastAsia="zh-CN"/>
        </w:rPr>
        <w:t xml:space="preserve">“申请人的资格要求”</w:t>
      </w:r>
      <w:r>
        <w:rPr>
          <w:rFonts w:hint="eastAsia" w:ascii="Times New Roman" w:hAnsi="Times New Roman" w:eastAsia="宋体" w:cs="Times New Roman"/>
          <w:b/>
          <w:color w:val="auto"/>
          <w:sz w:val="24"/>
          <w:szCs w:val="21"/>
          <w:highlight w:val="none"/>
          <w:lang w:val="en-US" w:eastAsia="zh-CN"/>
        </w:rPr>
        <w:t xml:space="preserve">中内容提供相关证明文件</w:t>
      </w:r>
      <w:r/>
    </w:p>
    <w:p>
      <w:pPr>
        <w:numPr>
          <w:ilvl w:val="0"/>
          <w:numId w:val="0"/>
        </w:numPr>
        <w:spacing w:line="360" w:lineRule="auto"/>
        <w:rPr>
          <w:rFonts w:hint="default" w:ascii="Times New Roman" w:hAnsi="Times New Roman" w:eastAsia="宋体" w:cs="Times New Roman"/>
          <w:b/>
          <w:color w:val="auto"/>
          <w:sz w:val="24"/>
          <w:szCs w:val="21"/>
          <w:highlight w:val="none"/>
          <w:lang w:val="en-US" w:eastAsia="zh-CN"/>
        </w:rPr>
      </w:pPr>
      <w:r>
        <w:rPr>
          <w:rFonts w:hint="default" w:ascii="Times New Roman" w:hAnsi="Times New Roman" w:eastAsia="宋体" w:cs="Times New Roman"/>
          <w:b/>
          <w:color w:val="auto"/>
          <w:sz w:val="24"/>
          <w:szCs w:val="21"/>
          <w:highlight w:val="none"/>
          <w:lang w:val="en-US" w:eastAsia="zh-CN"/>
        </w:rPr>
      </w:r>
      <w:r/>
    </w:p>
    <w:p>
      <w:pPr>
        <w:rPr>
          <w:b/>
          <w:color w:val="auto"/>
          <w:sz w:val="24"/>
          <w:szCs w:val="21"/>
          <w:highlight w:val="none"/>
        </w:rPr>
        <w:outlineLvl w:val="1"/>
      </w:pPr>
      <w:r>
        <w:rPr>
          <w:b/>
          <w:color w:val="auto"/>
          <w:sz w:val="24"/>
          <w:szCs w:val="21"/>
          <w:highlight w:val="none"/>
        </w:rPr>
      </w:r>
      <w:r/>
    </w:p>
    <w:p>
      <w:pPr>
        <w:rPr>
          <w:rFonts w:hint="eastAsia"/>
          <w:b/>
          <w:color w:val="auto"/>
          <w:sz w:val="24"/>
          <w:szCs w:val="21"/>
          <w:highlight w:val="none"/>
          <w:lang w:val="en-US" w:eastAsia="zh-CN"/>
        </w:rPr>
      </w:pPr>
      <w:r>
        <w:rPr>
          <w:rFonts w:hint="eastAsia"/>
          <w:b/>
          <w:color w:val="auto"/>
          <w:sz w:val="24"/>
          <w:szCs w:val="21"/>
          <w:highlight w:val="none"/>
          <w:lang w:val="en-US" w:eastAsia="zh-CN"/>
        </w:rPr>
        <w:br w:type="page" w:clear="all"/>
      </w:r>
      <w:r/>
    </w:p>
    <w:p>
      <w:pPr>
        <w:rPr>
          <w:rFonts w:hint="eastAsia"/>
          <w:b/>
          <w:color w:val="auto"/>
          <w:sz w:val="24"/>
          <w:szCs w:val="21"/>
          <w:highlight w:val="none"/>
          <w:lang w:val="en-US" w:eastAsia="zh-CN"/>
        </w:rPr>
        <w:outlineLvl w:val="1"/>
      </w:pPr>
      <w:r>
        <w:rPr>
          <w:rFonts w:hint="eastAsia"/>
          <w:b/>
          <w:color w:val="auto"/>
          <w:sz w:val="24"/>
          <w:szCs w:val="21"/>
          <w:highlight w:val="none"/>
          <w:lang w:val="en-US" w:eastAsia="zh-CN"/>
        </w:rPr>
        <w:t xml:space="preserve">相关格式：</w:t>
      </w:r>
      <w:r/>
    </w:p>
    <w:p>
      <w:pPr>
        <w:rPr>
          <w:b/>
          <w:color w:val="auto"/>
          <w:sz w:val="24"/>
          <w:szCs w:val="21"/>
          <w:highlight w:val="none"/>
        </w:rPr>
        <w:outlineLvl w:val="1"/>
      </w:pPr>
      <w:r>
        <w:rPr>
          <w:rFonts w:hint="eastAsia"/>
          <w:b/>
          <w:color w:val="auto"/>
          <w:sz w:val="24"/>
          <w:szCs w:val="21"/>
          <w:highlight w:val="none"/>
        </w:rPr>
        <w:t xml:space="preserve">附件一、无重大违法记录声明格式</w:t>
      </w:r>
      <w:r/>
    </w:p>
    <w:p>
      <w:pPr>
        <w:ind w:firstLine="720"/>
        <w:jc w:val="center"/>
        <w:spacing w:line="360" w:lineRule="auto"/>
        <w:rPr>
          <w:rFonts w:ascii="黑体" w:eastAsia="黑体"/>
          <w:color w:val="auto"/>
          <w:sz w:val="36"/>
          <w:szCs w:val="36"/>
          <w:highlight w:val="none"/>
        </w:rPr>
      </w:pPr>
      <w:r>
        <w:rPr>
          <w:rFonts w:ascii="黑体" w:eastAsia="黑体"/>
          <w:color w:val="auto"/>
          <w:sz w:val="36"/>
          <w:szCs w:val="36"/>
          <w:highlight w:val="none"/>
        </w:rPr>
      </w:r>
      <w:r/>
    </w:p>
    <w:p>
      <w:pPr>
        <w:ind w:firstLine="720"/>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无重大违法记录声明</w:t>
      </w:r>
      <w:r/>
    </w:p>
    <w:p>
      <w:pPr>
        <w:pStyle w:val="943"/>
        <w:rPr>
          <w:highlight w:val="none"/>
          <w:lang w:eastAsia="zh-CN"/>
        </w:rPr>
      </w:pPr>
      <w:r>
        <w:rPr>
          <w:highlight w:val="none"/>
          <w:lang w:eastAsia="zh-CN"/>
        </w:rPr>
      </w:r>
      <w:r/>
    </w:p>
    <w:p>
      <w:pPr>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val="zh-CN" w:eastAsia="zh-CN"/>
        </w:rPr>
        <w:t xml:space="preserve">南京市江宁区人民政府横溪街道办事处</w:t>
      </w:r>
      <w:r>
        <w:rPr>
          <w:rFonts w:hint="eastAsia" w:ascii="宋体" w:hAnsi="宋体" w:eastAsia="宋体"/>
          <w:sz w:val="24"/>
          <w:szCs w:val="24"/>
          <w:highlight w:val="none"/>
          <w:lang w:eastAsia="zh-CN"/>
        </w:rPr>
        <w:t xml:space="preserve">：</w:t>
      </w:r>
      <w:r/>
    </w:p>
    <w:p>
      <w:pPr>
        <w:ind w:firstLine="480"/>
        <w:spacing w:line="360" w:lineRule="auto"/>
        <w:rPr>
          <w:color w:val="auto"/>
          <w:sz w:val="24"/>
          <w:highlight w:val="none"/>
        </w:rPr>
      </w:pPr>
      <w:r>
        <w:rPr>
          <w:rFonts w:hint="eastAsia"/>
          <w:color w:val="auto"/>
          <w:sz w:val="24"/>
          <w:highlight w:val="none"/>
        </w:rPr>
        <w:t xml:space="preserve">我单位</w:t>
      </w:r>
      <w:r>
        <w:rPr>
          <w:rFonts w:hint="eastAsia"/>
          <w:color w:val="auto"/>
          <w:sz w:val="24"/>
          <w:highlight w:val="none"/>
          <w:u w:val="single"/>
        </w:rPr>
        <w:t xml:space="preserve">（供应商名称）</w:t>
      </w:r>
      <w:r>
        <w:rPr>
          <w:rFonts w:hint="eastAsia"/>
          <w:color w:val="auto"/>
          <w:sz w:val="24"/>
          <w:highlight w:val="none"/>
        </w:rPr>
        <w:t xml:space="preserve">郑重声明：</w:t>
      </w:r>
      <w:r/>
    </w:p>
    <w:p>
      <w:pPr>
        <w:ind w:firstLine="480"/>
        <w:spacing w:line="360" w:lineRule="auto"/>
        <w:rPr>
          <w:color w:val="auto"/>
          <w:sz w:val="24"/>
          <w:highlight w:val="none"/>
        </w:rPr>
      </w:pPr>
      <w:r>
        <w:rPr>
          <w:rFonts w:hint="eastAsia"/>
          <w:color w:val="auto"/>
          <w:sz w:val="24"/>
          <w:highlight w:val="none"/>
        </w:rPr>
        <w:t xml:space="preserve">参加采购活动前3年内在经营活动中</w:t>
      </w:r>
      <w:r>
        <w:rPr>
          <w:rFonts w:hint="eastAsia"/>
          <w:color w:val="auto"/>
          <w:sz w:val="24"/>
          <w:highlight w:val="none"/>
          <w:u w:val="single"/>
          <w:lang w:val="en-US" w:eastAsia="zh-CN"/>
        </w:rPr>
        <w:t xml:space="preserve">   </w:t>
      </w:r>
      <w:r>
        <w:rPr>
          <w:rFonts w:hint="eastAsia"/>
          <w:color w:val="auto"/>
          <w:sz w:val="24"/>
          <w:highlight w:val="none"/>
        </w:rPr>
        <w:t xml:space="preserve">（在下划线上如实填写：有或没有）重大违法记录。</w:t>
      </w:r>
      <w:r/>
    </w:p>
    <w:p>
      <w:pPr>
        <w:ind w:firstLine="480"/>
        <w:spacing w:line="360" w:lineRule="auto"/>
        <w:rPr>
          <w:color w:val="auto"/>
          <w:sz w:val="24"/>
          <w:highlight w:val="none"/>
        </w:rPr>
      </w:pPr>
      <w:r>
        <w:rPr>
          <w:rFonts w:hint="eastAsia"/>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left="0" w:firstLine="6300"/>
        <w:spacing w:line="360" w:lineRule="auto"/>
        <w:rPr>
          <w:rFonts w:ascii="微软雅黑" w:hAnsi="微软雅黑" w:cs="微软雅黑"/>
          <w:color w:val="auto"/>
          <w:sz w:val="24"/>
          <w:highlight w:val="none"/>
        </w:rPr>
      </w:pPr>
      <w:r>
        <w:rPr>
          <w:rFonts w:hint="eastAsia" w:ascii="微软雅黑" w:hAnsi="微软雅黑" w:cs="微软雅黑"/>
          <w:color w:val="auto"/>
          <w:sz w:val="24"/>
          <w:highlight w:val="none"/>
        </w:rPr>
        <w:t xml:space="preserve">供应商（盖章）：</w:t>
      </w:r>
      <w:r/>
    </w:p>
    <w:p>
      <w:pPr>
        <w:ind w:left="0" w:right="480" w:firstLine="6300"/>
        <w:rPr>
          <w:rFonts w:ascii="宋体" w:cs="仿宋"/>
          <w:b/>
          <w:color w:val="auto"/>
          <w:sz w:val="24"/>
          <w:highlight w:val="none"/>
        </w:rPr>
      </w:pPr>
      <w:r>
        <w:rPr>
          <w:rFonts w:hint="eastAsia" w:ascii="微软雅黑" w:hAnsi="微软雅黑" w:cs="微软雅黑"/>
          <w:color w:val="auto"/>
          <w:sz w:val="24"/>
          <w:highlight w:val="none"/>
        </w:rPr>
        <w:t xml:space="preserve">日   期：</w:t>
      </w:r>
      <w:r/>
    </w:p>
    <w:p>
      <w:pPr>
        <w:rPr>
          <w:rFonts w:ascii="宋体" w:cs="仿宋"/>
          <w:b/>
          <w:color w:val="auto"/>
          <w:szCs w:val="21"/>
          <w:highlight w:val="none"/>
        </w:rPr>
        <w:outlineLvl w:val="1"/>
      </w:pPr>
      <w:r/>
      <w:bookmarkStart w:id="372" w:name="_Toc16617210"/>
      <w:r/>
      <w:r/>
    </w:p>
    <w:p>
      <w:pPr>
        <w:rPr>
          <w:rFonts w:ascii="宋体" w:cs="仿宋"/>
          <w:b/>
          <w:color w:val="auto"/>
          <w:szCs w:val="21"/>
          <w:highlight w:val="none"/>
        </w:rPr>
        <w:outlineLvl w:val="1"/>
      </w:pPr>
      <w:r>
        <w:rPr>
          <w:rFonts w:ascii="宋体" w:cs="仿宋"/>
          <w:b/>
          <w:color w:val="auto"/>
          <w:szCs w:val="21"/>
          <w:highlight w:val="none"/>
        </w:rPr>
      </w:r>
      <w:r/>
    </w:p>
    <w:p>
      <w:pPr>
        <w:rPr>
          <w:rFonts w:ascii="宋体" w:cs="仿宋"/>
          <w:b/>
          <w:color w:val="auto"/>
          <w:szCs w:val="21"/>
          <w:highlight w:val="none"/>
        </w:rPr>
        <w:outlineLvl w:val="1"/>
      </w:pPr>
      <w:r>
        <w:rPr>
          <w:rFonts w:ascii="宋体" w:cs="仿宋"/>
          <w:b/>
          <w:color w:val="auto"/>
          <w:szCs w:val="21"/>
          <w:highlight w:val="none"/>
        </w:rPr>
      </w:r>
      <w:r/>
    </w:p>
    <w:p>
      <w:pPr>
        <w:rPr>
          <w:rFonts w:ascii="宋体" w:cs="仿宋"/>
          <w:b/>
          <w:color w:val="auto"/>
          <w:szCs w:val="21"/>
          <w:highlight w:val="none"/>
        </w:rPr>
        <w:outlineLvl w:val="1"/>
      </w:pPr>
      <w:r>
        <w:rPr>
          <w:rFonts w:ascii="宋体" w:cs="仿宋"/>
          <w:b/>
          <w:color w:val="auto"/>
          <w:szCs w:val="21"/>
          <w:highlight w:val="none"/>
        </w:rPr>
      </w:r>
      <w:r/>
    </w:p>
    <w:p>
      <w:pPr>
        <w:rPr>
          <w:rFonts w:hint="eastAsia"/>
          <w:b/>
          <w:color w:val="auto"/>
          <w:sz w:val="24"/>
          <w:szCs w:val="21"/>
          <w:highlight w:val="none"/>
        </w:rPr>
      </w:pPr>
      <w:r>
        <w:rPr>
          <w:rFonts w:hint="eastAsia"/>
          <w:b/>
          <w:color w:val="auto"/>
          <w:sz w:val="24"/>
          <w:szCs w:val="21"/>
          <w:highlight w:val="none"/>
        </w:rPr>
        <w:br w:type="page" w:clear="all"/>
      </w:r>
      <w:r/>
    </w:p>
    <w:p>
      <w:pPr>
        <w:rPr>
          <w:b/>
          <w:color w:val="auto"/>
          <w:sz w:val="24"/>
          <w:szCs w:val="21"/>
          <w:highlight w:val="none"/>
        </w:rPr>
        <w:outlineLvl w:val="1"/>
      </w:pPr>
      <w:r>
        <w:rPr>
          <w:rFonts w:hint="eastAsia"/>
          <w:b/>
          <w:color w:val="auto"/>
          <w:sz w:val="24"/>
          <w:szCs w:val="21"/>
          <w:highlight w:val="none"/>
        </w:rPr>
        <w:t xml:space="preserve">附件二、具备履行合同所必需的设备和专业技术能力的书面声明</w:t>
      </w:r>
      <w:bookmarkEnd w:id="372"/>
      <w:r/>
      <w:r/>
    </w:p>
    <w:p>
      <w:pPr>
        <w:jc w:val="center"/>
        <w:rPr>
          <w:rFonts w:ascii="宋体" w:cs="仿宋"/>
          <w:b/>
          <w:bCs/>
          <w:color w:val="auto"/>
          <w:sz w:val="24"/>
          <w:highlight w:val="none"/>
          <w:lang w:val="zh-CN"/>
        </w:rPr>
      </w:pPr>
      <w:r>
        <w:rPr>
          <w:rFonts w:ascii="宋体" w:cs="仿宋"/>
          <w:b/>
          <w:bCs/>
          <w:color w:val="auto"/>
          <w:sz w:val="24"/>
          <w:highlight w:val="none"/>
          <w:lang w:val="zh-CN"/>
        </w:rPr>
      </w:r>
      <w:r/>
    </w:p>
    <w:p>
      <w:pPr>
        <w:ind w:firstLine="643"/>
        <w:jc w:val="center"/>
        <w:rPr>
          <w:rFonts w:hint="eastAsia" w:ascii="宋体" w:cs="仿宋"/>
          <w:b/>
          <w:bCs/>
          <w:color w:val="auto"/>
          <w:sz w:val="32"/>
          <w:szCs w:val="44"/>
          <w:highlight w:val="none"/>
        </w:rPr>
      </w:pPr>
      <w:r>
        <w:rPr>
          <w:rFonts w:hint="eastAsia" w:ascii="宋体" w:cs="仿宋"/>
          <w:b/>
          <w:bCs/>
          <w:color w:val="auto"/>
          <w:sz w:val="32"/>
          <w:szCs w:val="44"/>
          <w:highlight w:val="none"/>
        </w:rPr>
        <w:t xml:space="preserve">具备履行合同所必需的设备和专业技术能力的书面声明</w:t>
      </w:r>
      <w:r/>
    </w:p>
    <w:p>
      <w:pPr>
        <w:pStyle w:val="943"/>
        <w:rPr>
          <w:rFonts w:hint="eastAsia"/>
          <w:highlight w:val="none"/>
        </w:rPr>
      </w:pPr>
      <w:r>
        <w:rPr>
          <w:rFonts w:hint="eastAsia"/>
          <w:highlight w:val="none"/>
        </w:rPr>
      </w:r>
      <w:r/>
    </w:p>
    <w:p>
      <w:pPr>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val="zh-CN" w:eastAsia="zh-CN"/>
        </w:rPr>
        <w:t xml:space="preserve">南京市江宁区人民政府横溪街道办事处</w:t>
      </w:r>
      <w:r>
        <w:rPr>
          <w:rFonts w:hint="eastAsia" w:ascii="宋体" w:hAnsi="宋体" w:eastAsia="宋体"/>
          <w:sz w:val="24"/>
          <w:szCs w:val="24"/>
          <w:highlight w:val="none"/>
          <w:lang w:eastAsia="zh-CN"/>
        </w:rPr>
        <w:t xml:space="preserve">：</w:t>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主要设备有：。</w:t>
      </w:r>
      <w:r/>
    </w:p>
    <w:p>
      <w:pPr>
        <w:ind w:firstLine="504"/>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主要专业技术能力有：。</w:t>
      </w:r>
      <w:r/>
    </w:p>
    <w:p>
      <w:pPr>
        <w:spacing w:line="460" w:lineRule="exact"/>
        <w:rPr>
          <w:rFonts w:ascii="宋体" w:cs="仿宋"/>
          <w:bCs/>
          <w:color w:val="auto"/>
          <w:sz w:val="24"/>
          <w:highlight w:val="none"/>
        </w:rPr>
      </w:pPr>
      <w:r>
        <w:rPr>
          <w:rFonts w:ascii="宋体" w:cs="仿宋"/>
          <w:bCs/>
          <w:color w:val="auto"/>
          <w:sz w:val="24"/>
          <w:highlight w:val="none"/>
        </w:rPr>
      </w:r>
      <w:r/>
    </w:p>
    <w:p>
      <w:pPr>
        <w:ind w:right="840"/>
        <w:jc w:val="center"/>
        <w:rPr>
          <w:rFonts w:ascii="宋体" w:cs="仿宋"/>
          <w:color w:val="auto"/>
          <w:sz w:val="24"/>
          <w:highlight w:val="none"/>
          <w:lang w:val="zh-CN"/>
        </w:rPr>
      </w:pPr>
      <w:r>
        <w:rPr>
          <w:rFonts w:hint="eastAsia" w:ascii="宋体" w:cs="仿宋"/>
          <w:color w:val="auto"/>
          <w:sz w:val="24"/>
          <w:highlight w:val="none"/>
          <w:lang w:val="zh-CN"/>
        </w:rPr>
        <w:t xml:space="preserve">                                                供应商</w:t>
      </w:r>
      <w:r>
        <w:rPr>
          <w:rFonts w:hint="eastAsia" w:ascii="宋体" w:cs="仿宋"/>
          <w:color w:val="auto"/>
          <w:sz w:val="24"/>
          <w:highlight w:val="none"/>
        </w:rPr>
        <w:t xml:space="preserve">（盖章）：            </w:t>
      </w:r>
      <w:r/>
    </w:p>
    <w:p>
      <w:pPr>
        <w:ind w:right="420"/>
        <w:jc w:val="center"/>
        <w:rPr>
          <w:rFonts w:ascii="宋体" w:cs="仿宋"/>
          <w:color w:val="auto"/>
          <w:sz w:val="24"/>
          <w:highlight w:val="none"/>
          <w:lang w:val="zh-CN"/>
        </w:rPr>
      </w:pPr>
      <w:r>
        <w:rPr>
          <w:rFonts w:ascii="宋体" w:cs="仿宋"/>
          <w:color w:val="auto"/>
          <w:sz w:val="24"/>
          <w:highlight w:val="none"/>
          <w:lang w:val="zh-CN"/>
        </w:rPr>
      </w:r>
      <w:r/>
    </w:p>
    <w:p>
      <w:pPr>
        <w:ind w:right="480" w:firstLine="6240"/>
        <w:rPr>
          <w:rFonts w:ascii="宋体" w:cs="仿宋"/>
          <w:color w:val="auto"/>
          <w:sz w:val="24"/>
          <w:highlight w:val="none"/>
          <w:lang w:val="zh-CN"/>
        </w:rPr>
      </w:pPr>
      <w:r>
        <w:rPr>
          <w:rFonts w:hint="eastAsia" w:ascii="宋体" w:cs="仿宋"/>
          <w:color w:val="auto"/>
          <w:sz w:val="24"/>
          <w:highlight w:val="none"/>
          <w:lang w:val="zh-CN"/>
        </w:rPr>
        <w:t xml:space="preserve"> 日  期：  </w:t>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rPr>
          <w:b/>
          <w:color w:val="auto"/>
          <w:sz w:val="24"/>
          <w:szCs w:val="21"/>
          <w:highlight w:val="none"/>
        </w:rPr>
        <w:outlineLvl w:val="1"/>
      </w:pPr>
      <w:r>
        <w:rPr>
          <w:b/>
          <w:color w:val="auto"/>
          <w:sz w:val="24"/>
          <w:szCs w:val="21"/>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rPr>
          <w:rFonts w:hint="eastAsia"/>
          <w:b/>
          <w:color w:val="auto"/>
          <w:sz w:val="24"/>
          <w:szCs w:val="21"/>
          <w:highlight w:val="none"/>
          <w:lang w:val="en-US" w:eastAsia="zh-CN"/>
        </w:rPr>
      </w:pPr>
      <w:r>
        <w:rPr>
          <w:rFonts w:hint="eastAsia"/>
          <w:b/>
          <w:color w:val="auto"/>
          <w:sz w:val="24"/>
          <w:szCs w:val="21"/>
          <w:highlight w:val="none"/>
          <w:lang w:val="en-US" w:eastAsia="zh-CN"/>
        </w:rPr>
        <w:br w:type="page" w:clear="all"/>
      </w:r>
      <w:r/>
    </w:p>
    <w:p>
      <w:pPr>
        <w:rPr>
          <w:b/>
          <w:color w:val="auto"/>
          <w:sz w:val="24"/>
          <w:szCs w:val="21"/>
          <w:highlight w:val="none"/>
        </w:rPr>
        <w:outlineLvl w:val="1"/>
      </w:pPr>
      <w:r>
        <w:rPr>
          <w:rFonts w:hint="eastAsia"/>
          <w:b/>
          <w:color w:val="auto"/>
          <w:sz w:val="24"/>
          <w:szCs w:val="21"/>
          <w:highlight w:val="none"/>
          <w:lang w:val="en-US" w:eastAsia="zh-CN"/>
        </w:rPr>
        <w:t xml:space="preserve">十二</w:t>
      </w:r>
      <w:r>
        <w:rPr>
          <w:rFonts w:hint="eastAsia"/>
          <w:b/>
          <w:color w:val="auto"/>
          <w:sz w:val="24"/>
          <w:szCs w:val="21"/>
          <w:highlight w:val="none"/>
        </w:rPr>
        <w:t xml:space="preserve">、承诺书（内容可在此基础上自行添加</w:t>
      </w:r>
      <w:r>
        <w:rPr>
          <w:rFonts w:hint="eastAsia"/>
          <w:b/>
          <w:color w:val="auto"/>
          <w:sz w:val="24"/>
          <w:szCs w:val="21"/>
          <w:highlight w:val="none"/>
          <w:lang w:val="en-US" w:eastAsia="zh-CN"/>
        </w:rPr>
        <w:t xml:space="preserve">或根据要求自拟</w:t>
      </w:r>
      <w:r>
        <w:rPr>
          <w:rFonts w:hint="eastAsia"/>
          <w:b/>
          <w:color w:val="auto"/>
          <w:sz w:val="24"/>
          <w:szCs w:val="21"/>
          <w:highlight w:val="none"/>
        </w:rPr>
        <w:t xml:space="preserve">）</w:t>
      </w:r>
      <w:r/>
    </w:p>
    <w:p>
      <w:pPr>
        <w:spacing w:line="360" w:lineRule="auto"/>
        <w:rPr>
          <w:rFonts w:ascii="宋体" w:cs="仿宋"/>
          <w:color w:val="auto"/>
          <w:sz w:val="24"/>
          <w:highlight w:val="none"/>
        </w:rPr>
      </w:pPr>
      <w:r>
        <w:rPr>
          <w:rFonts w:ascii="宋体" w:cs="仿宋"/>
          <w:color w:val="auto"/>
          <w:sz w:val="24"/>
          <w:highlight w:val="none"/>
        </w:rPr>
      </w:r>
      <w:r/>
    </w:p>
    <w:p>
      <w:pPr>
        <w:jc w:val="center"/>
        <w:spacing w:line="360" w:lineRule="auto"/>
        <w:rPr>
          <w:rFonts w:ascii="宋体" w:cs="仿宋"/>
          <w:b/>
          <w:bCs/>
          <w:color w:val="auto"/>
          <w:sz w:val="32"/>
          <w:szCs w:val="44"/>
          <w:highlight w:val="none"/>
        </w:rPr>
      </w:pPr>
      <w:r>
        <w:rPr>
          <w:rFonts w:hint="eastAsia" w:ascii="宋体" w:cs="仿宋"/>
          <w:b/>
          <w:bCs/>
          <w:color w:val="auto"/>
          <w:sz w:val="32"/>
          <w:szCs w:val="44"/>
          <w:highlight w:val="none"/>
        </w:rPr>
        <w:t xml:space="preserve">承诺函</w:t>
      </w:r>
      <w:r/>
    </w:p>
    <w:p>
      <w:pPr>
        <w:jc w:val="left"/>
        <w:spacing w:line="480" w:lineRule="auto"/>
        <w:rPr>
          <w:rFonts w:ascii="宋体" w:cs="仿宋"/>
          <w:color w:val="auto"/>
          <w:spacing w:val="6"/>
          <w:sz w:val="24"/>
          <w:highlight w:val="none"/>
        </w:rPr>
      </w:pPr>
      <w:r>
        <w:rPr>
          <w:rFonts w:hint="eastAsia" w:ascii="宋体" w:cs="仿宋"/>
          <w:color w:val="auto"/>
          <w:spacing w:val="6"/>
          <w:sz w:val="24"/>
          <w:highlight w:val="none"/>
          <w:u w:val="single"/>
        </w:rPr>
        <w:t xml:space="preserve">（采购人）        </w:t>
      </w:r>
      <w:r>
        <w:rPr>
          <w:rFonts w:hint="eastAsia" w:ascii="宋体" w:cs="仿宋"/>
          <w:color w:val="auto"/>
          <w:spacing w:val="6"/>
          <w:sz w:val="24"/>
          <w:highlight w:val="none"/>
        </w:rPr>
        <w:t xml:space="preserve">：</w:t>
      </w:r>
      <w:r/>
    </w:p>
    <w:p>
      <w:pPr>
        <w:ind w:firstLine="504"/>
        <w:jc w:val="left"/>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我单位</w:t>
      </w:r>
      <w:r>
        <w:rPr>
          <w:rFonts w:hint="eastAsia" w:ascii="宋体" w:cs="仿宋"/>
          <w:color w:val="auto"/>
          <w:spacing w:val="6"/>
          <w:sz w:val="24"/>
          <w:highlight w:val="none"/>
          <w:u w:val="single"/>
        </w:rPr>
        <w:t xml:space="preserve">          （供应商名称）</w:t>
      </w:r>
      <w:r>
        <w:rPr>
          <w:rFonts w:hint="eastAsia" w:ascii="宋体" w:cs="仿宋"/>
          <w:color w:val="auto"/>
          <w:spacing w:val="6"/>
          <w:sz w:val="24"/>
          <w:highlight w:val="none"/>
        </w:rPr>
        <w:t xml:space="preserve">郑重声明：</w:t>
      </w:r>
      <w:r/>
    </w:p>
    <w:p>
      <w:pPr>
        <w:ind w:firstLine="504"/>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1、我单位符合法律、行政法规规定的其他条件。</w:t>
      </w:r>
      <w:r/>
    </w:p>
    <w:p>
      <w:pPr>
        <w:ind w:firstLine="504"/>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2、</w:t>
      </w:r>
      <w:r>
        <w:rPr>
          <w:rFonts w:hint="eastAsia" w:ascii="宋体" w:cs="仿宋"/>
          <w:color w:val="auto"/>
          <w:spacing w:val="6"/>
          <w:sz w:val="24"/>
          <w:highlight w:val="none"/>
          <w:lang w:val="en-US" w:eastAsia="zh-CN"/>
        </w:rPr>
        <w:t xml:space="preserve">我单位</w:t>
      </w:r>
      <w:r>
        <w:rPr>
          <w:rFonts w:hint="eastAsia" w:ascii="宋体" w:cs="仿宋"/>
          <w:color w:val="auto"/>
          <w:spacing w:val="6"/>
          <w:sz w:val="24"/>
          <w:highlight w:val="none"/>
        </w:rPr>
        <w:t xml:space="preserve">项目负责人满足下列条件： </w:t>
      </w:r>
      <w:r/>
    </w:p>
    <w:p>
      <w:pPr>
        <w:ind w:firstLine="504"/>
        <w:spacing w:line="480" w:lineRule="auto"/>
        <w:rPr>
          <w:rFonts w:hint="eastAsia" w:ascii="宋体" w:cs="仿宋"/>
          <w:color w:val="auto"/>
          <w:spacing w:val="6"/>
          <w:sz w:val="24"/>
          <w:highlight w:val="none"/>
        </w:rPr>
      </w:pPr>
      <w:r>
        <w:rPr>
          <w:rFonts w:hint="eastAsia" w:ascii="宋体" w:cs="仿宋"/>
          <w:color w:val="auto"/>
          <w:spacing w:val="6"/>
          <w:sz w:val="24"/>
          <w:highlight w:val="none"/>
        </w:rPr>
        <w:t xml:space="preserve">项目负责人无在建工程，须满足以下条件之一：</w:t>
      </w:r>
      <w:r>
        <w:rPr>
          <w:rFonts w:hint="eastAsia" w:ascii="宋体" w:cs="仿宋"/>
          <w:color w:val="auto"/>
          <w:spacing w:val="6"/>
          <w:sz w:val="24"/>
          <w:highlight w:val="none"/>
        </w:rPr>
        <w:br/>
      </w:r>
      <w:r>
        <w:rPr>
          <w:rFonts w:hint="eastAsia" w:ascii="宋体" w:cs="仿宋"/>
          <w:color w:val="auto"/>
          <w:spacing w:val="6"/>
          <w:sz w:val="24"/>
          <w:highlight w:val="none"/>
        </w:rPr>
        <w:t xml:space="preserve">a.项目负责人未变更的，以合同工程通过完工验收或竣工验收为准；</w:t>
      </w:r>
      <w:r>
        <w:rPr>
          <w:rFonts w:hint="eastAsia" w:ascii="宋体" w:cs="仿宋"/>
          <w:color w:val="auto"/>
          <w:spacing w:val="6"/>
          <w:sz w:val="24"/>
          <w:highlight w:val="none"/>
        </w:rPr>
        <w:br/>
      </w:r>
      <w:r>
        <w:rPr>
          <w:rFonts w:hint="eastAsia" w:ascii="宋体" w:cs="仿宋"/>
          <w:color w:val="auto"/>
          <w:spacing w:val="6"/>
          <w:sz w:val="24"/>
          <w:highlight w:val="none"/>
        </w:rPr>
        <w:t xml:space="preserve">b.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jc w:val="left"/>
        <w:spacing w:line="360" w:lineRule="auto"/>
        <w:rPr>
          <w:rFonts w:ascii="宋体" w:cs="仿宋"/>
          <w:color w:val="auto"/>
          <w:spacing w:val="6"/>
          <w:sz w:val="24"/>
          <w:highlight w:val="none"/>
        </w:rPr>
      </w:pPr>
      <w:r>
        <w:rPr>
          <w:rFonts w:ascii="宋体" w:cs="仿宋"/>
          <w:color w:val="auto"/>
          <w:spacing w:val="6"/>
          <w:sz w:val="24"/>
          <w:highlight w:val="none"/>
        </w:rPr>
      </w:r>
      <w:r/>
    </w:p>
    <w:p>
      <w:pPr>
        <w:jc w:val="left"/>
        <w:spacing w:line="360" w:lineRule="auto"/>
        <w:rPr>
          <w:rFonts w:ascii="宋体" w:cs="仿宋"/>
          <w:color w:val="auto"/>
          <w:spacing w:val="6"/>
          <w:sz w:val="24"/>
          <w:highlight w:val="none"/>
        </w:rPr>
      </w:pPr>
      <w:r>
        <w:rPr>
          <w:rFonts w:ascii="宋体" w:cs="仿宋"/>
          <w:color w:val="auto"/>
          <w:spacing w:val="6"/>
          <w:sz w:val="24"/>
          <w:highlight w:val="none"/>
        </w:rPr>
      </w:r>
      <w:r/>
    </w:p>
    <w:p>
      <w:pPr>
        <w:ind w:firstLine="5040"/>
        <w:jc w:val="right"/>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供应商（盖章）：</w:t>
      </w:r>
      <w:r/>
    </w:p>
    <w:p>
      <w:pPr>
        <w:ind w:firstLine="5040"/>
        <w:jc w:val="right"/>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授权代表签字：</w:t>
      </w:r>
      <w:r/>
    </w:p>
    <w:p>
      <w:pPr>
        <w:jc w:val="right"/>
        <w:rPr>
          <w:rFonts w:ascii="宋体" w:cs="仿宋"/>
          <w:color w:val="auto"/>
          <w:spacing w:val="6"/>
          <w:sz w:val="24"/>
          <w:highlight w:val="none"/>
        </w:rPr>
        <w:outlineLvl w:val="1"/>
      </w:pPr>
      <w:r>
        <w:rPr>
          <w:rFonts w:ascii="宋体" w:cs="仿宋"/>
          <w:color w:val="auto"/>
          <w:spacing w:val="6"/>
          <w:sz w:val="24"/>
          <w:highlight w:val="none"/>
        </w:rPr>
      </w:r>
      <w:r/>
    </w:p>
    <w:p>
      <w:pPr>
        <w:jc w:val="right"/>
        <w:rPr>
          <w:rFonts w:ascii="宋体" w:cs="仿宋"/>
          <w:color w:val="auto"/>
          <w:spacing w:val="6"/>
          <w:sz w:val="24"/>
          <w:highlight w:val="none"/>
        </w:rPr>
        <w:outlineLvl w:val="1"/>
      </w:pPr>
      <w:r>
        <w:rPr>
          <w:rFonts w:hint="eastAsia" w:ascii="宋体" w:cs="仿宋"/>
          <w:color w:val="auto"/>
          <w:spacing w:val="6"/>
          <w:sz w:val="24"/>
          <w:highlight w:val="none"/>
        </w:rPr>
        <w:t xml:space="preserve">日期：  年  月  日</w:t>
      </w:r>
      <w:r/>
    </w:p>
    <w:p>
      <w:pPr>
        <w:rPr>
          <w:rFonts w:ascii="宋体"/>
          <w:b/>
          <w:color w:val="auto"/>
          <w:sz w:val="24"/>
          <w:szCs w:val="21"/>
          <w:highlight w:val="none"/>
        </w:rPr>
        <w:outlineLvl w:val="1"/>
      </w:pPr>
      <w:r>
        <w:rPr>
          <w:rFonts w:ascii="宋体"/>
          <w:b/>
          <w:color w:val="auto"/>
          <w:sz w:val="24"/>
          <w:szCs w:val="21"/>
          <w:highlight w:val="none"/>
        </w:rPr>
      </w:r>
      <w:r/>
    </w:p>
    <w:p>
      <w:pPr>
        <w:spacing w:before="60"/>
        <w:rPr>
          <w:rFonts w:hint="eastAsia" w:ascii="宋体" w:hAnsi="宋体"/>
          <w:b/>
          <w:spacing w:val="-2"/>
          <w:sz w:val="21"/>
          <w:szCs w:val="21"/>
          <w:highlight w:val="none"/>
          <w:lang w:eastAsia="zh-CN"/>
        </w:rPr>
      </w:pPr>
      <w:r>
        <w:rPr>
          <w:rFonts w:hint="eastAsia" w:ascii="宋体" w:hAnsi="宋体"/>
          <w:b/>
          <w:spacing w:val="-2"/>
          <w:sz w:val="21"/>
          <w:szCs w:val="21"/>
          <w:highlight w:val="none"/>
          <w:lang w:eastAsia="zh-CN"/>
        </w:rPr>
      </w:r>
      <w:r/>
    </w:p>
    <w:p>
      <w:pPr>
        <w:rPr>
          <w:rFonts w:hint="eastAsia" w:ascii="宋体" w:hAnsi="宋体"/>
          <w:b/>
          <w:spacing w:val="-2"/>
          <w:sz w:val="21"/>
          <w:szCs w:val="21"/>
          <w:highlight w:val="none"/>
          <w:lang w:eastAsia="zh-CN"/>
        </w:rPr>
      </w:pPr>
      <w:r>
        <w:rPr>
          <w:rFonts w:hint="eastAsia" w:ascii="宋体" w:hAnsi="宋体"/>
          <w:b/>
          <w:spacing w:val="-2"/>
          <w:sz w:val="21"/>
          <w:szCs w:val="21"/>
          <w:highlight w:val="none"/>
          <w:lang w:eastAsia="zh-CN"/>
        </w:rPr>
        <w:br w:type="page" w:clear="all"/>
      </w:r>
      <w:r/>
    </w:p>
    <w:p>
      <w:pPr>
        <w:spacing w:before="60"/>
        <w:rPr>
          <w:rFonts w:ascii="宋体" w:hAnsi="宋体"/>
          <w:b/>
          <w:spacing w:val="-2"/>
          <w:sz w:val="24"/>
          <w:szCs w:val="24"/>
          <w:highlight w:val="none"/>
          <w:lang w:eastAsia="zh-CN"/>
        </w:rPr>
      </w:pPr>
      <w:r>
        <w:rPr>
          <w:rFonts w:hint="eastAsia" w:ascii="宋体" w:hAnsi="宋体"/>
          <w:b/>
          <w:spacing w:val="-2"/>
          <w:sz w:val="24"/>
          <w:szCs w:val="24"/>
          <w:highlight w:val="none"/>
          <w:lang w:eastAsia="zh-CN"/>
        </w:rPr>
        <w:t xml:space="preserve">十</w:t>
      </w:r>
      <w:r>
        <w:rPr>
          <w:rFonts w:hint="eastAsia" w:ascii="宋体" w:hAnsi="宋体"/>
          <w:b/>
          <w:spacing w:val="-2"/>
          <w:sz w:val="24"/>
          <w:szCs w:val="24"/>
          <w:highlight w:val="none"/>
          <w:lang w:val="en-US" w:eastAsia="zh-CN"/>
        </w:rPr>
        <w:t xml:space="preserve">三</w:t>
      </w:r>
      <w:r>
        <w:rPr>
          <w:rFonts w:hint="eastAsia" w:ascii="宋体" w:hAnsi="宋体"/>
          <w:b/>
          <w:spacing w:val="-2"/>
          <w:sz w:val="24"/>
          <w:szCs w:val="24"/>
          <w:highlight w:val="none"/>
          <w:lang w:eastAsia="zh-CN"/>
        </w:rPr>
        <w:t xml:space="preserve">、供应商认为需要提供的其他资格证明文件和商务资料、技术资料</w:t>
      </w:r>
      <w:r/>
    </w:p>
    <w:p>
      <w:pPr>
        <w:jc w:val="center"/>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供应商格式自拟</w:t>
      </w:r>
      <w:r/>
    </w:p>
    <w:p>
      <w:pPr>
        <w:pStyle w:val="943"/>
        <w:rPr>
          <w:highlight w:val="none"/>
        </w:rPr>
      </w:pPr>
      <w:r>
        <w:rPr>
          <w:highlight w:val="none"/>
        </w:rPr>
      </w:r>
      <w:r/>
    </w:p>
    <w:p>
      <w:pPr>
        <w:spacing w:line="480" w:lineRule="auto"/>
        <w:rPr>
          <w:rFonts w:ascii="宋体" w:cs="仿宋"/>
          <w:color w:val="auto"/>
          <w:spacing w:val="6"/>
          <w:sz w:val="24"/>
          <w:highlight w:val="none"/>
        </w:rPr>
      </w:pPr>
      <w:r>
        <w:rPr>
          <w:rFonts w:ascii="宋体" w:cs="仿宋"/>
          <w:color w:val="auto"/>
          <w:spacing w:val="6"/>
          <w:sz w:val="24"/>
          <w:highlight w:val="none"/>
        </w:rPr>
      </w:r>
      <w:r/>
    </w:p>
    <w:p>
      <w:pPr>
        <w:spacing w:line="480" w:lineRule="auto"/>
        <w:rPr>
          <w:rFonts w:ascii="宋体" w:cs="仿宋"/>
          <w:color w:val="auto"/>
          <w:spacing w:val="6"/>
          <w:sz w:val="24"/>
          <w:highlight w:val="none"/>
        </w:rPr>
      </w:pPr>
      <w:r>
        <w:rPr>
          <w:rFonts w:ascii="宋体" w:cs="仿宋"/>
          <w:color w:val="auto"/>
          <w:spacing w:val="6"/>
          <w:sz w:val="24"/>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color w:val="auto"/>
          <w:highlight w:val="none"/>
        </w:rPr>
      </w:pPr>
      <w:r>
        <w:rPr>
          <w:color w:val="auto"/>
          <w:highlight w:val="none"/>
        </w:rPr>
      </w:r>
      <w:r/>
    </w:p>
    <w:p>
      <w:pPr>
        <w:pStyle w:val="949"/>
        <w:rPr>
          <w:rFonts w:hint="default"/>
          <w:color w:val="auto"/>
          <w:highlight w:val="none"/>
        </w:rPr>
      </w:pPr>
      <w:r>
        <w:rPr>
          <w:rFonts w:hint="default"/>
          <w:color w:val="auto"/>
          <w:highlight w:val="none"/>
        </w:rPr>
      </w:r>
      <w:r/>
    </w:p>
    <w:sectPr>
      <w:footerReference w:type="default" r:id="rId22"/>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FangSong">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rFonts w:hint="eastAsia" w:ascii="仿宋" w:hAnsi="仿宋" w:eastAsia="仿宋" w:cs="仿宋"/>
        <w:b/>
        <w:bCs/>
        <w:lang w:eastAsia="zh-CN"/>
      </w:rPr>
      <w:t xml:space="preserve">江苏诚信工程咨询管理有限公司</w:t>
    </w:r>
    <w:r>
      <w:rPr>
        <w:rFonts w:hint="eastAsia" w:ascii="仿宋" w:hAnsi="仿宋" w:eastAsia="仿宋" w:cs="仿宋"/>
        <w:b/>
        <w:bCs/>
      </w:rPr>
      <w:t xml:space="preserve">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hint="eastAsia"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6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96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96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hint="eastAsia"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仿宋" w:hAnsi="仿宋" w:eastAsia="仿宋" w:cs="仿宋"/>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fldSimple w:instr="PAGE \* MERGEFORMAT">
      <w:r>
        <w:t xml:space="preserve">1</w:t>
      </w:r>
    </w:fldSimple>
    <w:r/>
    <w:r/>
  </w:p>
  <w:p>
    <w:pPr>
      <w:pStyle w:val="96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b/>
        <w:bCs/>
        <w:szCs w:val="18"/>
      </w:rPr>
      <w:pBdr>
        <w:bottom w:val="single" w:color="auto" w:sz="4" w:space="0"/>
      </w:pBdr>
    </w:pPr>
    <w:r>
      <w:rPr>
        <w:rFonts w:hint="eastAsia" w:ascii="仿宋" w:hAnsi="仿宋" w:eastAsia="仿宋"/>
        <w:color w:val="000000"/>
        <w:szCs w:val="18"/>
        <w:lang w:val="zh-CN"/>
      </w:rPr>
      <w:t xml:space="preserve">官塘除险加固工程</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lang w:eastAsia="zh-CN"/>
      </w:rPr>
      <w:pBdr>
        <w:bottom w:val="none" w:color="auto" w:sz="0" w:space="1"/>
      </w:pBdr>
    </w:pP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i/>
      </w:rPr>
      <w:pBdr>
        <w:bottom w:val="none" w:color="auto" w:sz="0" w:space="1"/>
      </w:pBd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2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95"/>
      <w:isLgl w:val="false"/>
      <w:suff w:val="tab"/>
      <w:lvlText w:val="%1"/>
      <w:lvlJc w:val="left"/>
      <w:pPr>
        <w:ind w:left="567" w:hanging="567"/>
        <w:tabs>
          <w:tab w:val="left" w:pos="567" w:leader="none"/>
        </w:tabs>
      </w:pPr>
      <w:rPr>
        <w:rFonts w:hint="eastAsia"/>
      </w:rPr>
    </w:lvl>
    <w:lvl w:ilvl="1">
      <w:start w:val="1"/>
      <w:numFmt w:val="decimal"/>
      <w:pStyle w:val="1356"/>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8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5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next w:val="943"/>
    <w:uiPriority w:val="0"/>
    <w:qFormat/>
    <w:pPr>
      <w:jc w:val="both"/>
      <w:widowControl w:val="off"/>
    </w:pPr>
    <w:rPr>
      <w:rFonts w:hint="default" w:ascii="Times New Roman" w:hAnsi="Times New Roman" w:eastAsia="宋体" w:cs="Times New Roman"/>
      <w:sz w:val="21"/>
      <w:lang w:val="en-US" w:eastAsia="zh-CN" w:bidi="ar-SA"/>
    </w:rPr>
  </w:style>
  <w:style w:type="paragraph" w:styleId="932">
    <w:name w:val="Heading 1"/>
    <w:basedOn w:val="931"/>
    <w:next w:val="931"/>
    <w:link w:val="1158"/>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933">
    <w:name w:val="Heading 2"/>
    <w:basedOn w:val="931"/>
    <w:next w:val="931"/>
    <w:link w:val="1159"/>
    <w:uiPriority w:val="0"/>
    <w:qFormat/>
    <w:pPr>
      <w:jc w:val="left"/>
      <w:keepLines/>
      <w:keepNext/>
      <w:spacing w:before="120" w:after="120"/>
      <w:outlineLvl w:val="1"/>
    </w:pPr>
    <w:rPr>
      <w:rFonts w:ascii="宋体" w:hAnsi="宋体"/>
      <w:b/>
      <w:szCs w:val="24"/>
    </w:rPr>
  </w:style>
  <w:style w:type="paragraph" w:styleId="934">
    <w:name w:val="Heading 3"/>
    <w:basedOn w:val="931"/>
    <w:next w:val="931"/>
    <w:link w:val="1160"/>
    <w:uiPriority w:val="0"/>
    <w:qFormat/>
    <w:pPr>
      <w:keepLines/>
      <w:keepNext/>
      <w:spacing w:line="390" w:lineRule="atLeast"/>
      <w:shd w:val="clear" w:color="auto" w:fill="ffffff"/>
      <w:outlineLvl w:val="2"/>
    </w:pPr>
    <w:rPr>
      <w:rFonts w:ascii="宋体" w:hAnsi="宋体"/>
      <w:b/>
      <w:szCs w:val="21"/>
    </w:rPr>
  </w:style>
  <w:style w:type="paragraph" w:styleId="935">
    <w:name w:val="Heading 4"/>
    <w:basedOn w:val="931"/>
    <w:next w:val="931"/>
    <w:link w:val="1161"/>
    <w:uiPriority w:val="0"/>
    <w:qFormat/>
    <w:pPr>
      <w:keepLines/>
      <w:keepNext/>
      <w:spacing w:before="120" w:after="120"/>
      <w:outlineLvl w:val="3"/>
    </w:pPr>
    <w:rPr>
      <w:rFonts w:ascii="Arial" w:hAnsi="Arial" w:eastAsia="黑体"/>
      <w:b/>
      <w:sz w:val="28"/>
    </w:rPr>
  </w:style>
  <w:style w:type="paragraph" w:styleId="936">
    <w:name w:val="Heading 5"/>
    <w:basedOn w:val="931"/>
    <w:next w:val="931"/>
    <w:link w:val="1162"/>
    <w:uiPriority w:val="0"/>
    <w:qFormat/>
    <w:pPr>
      <w:keepNext/>
      <w:spacing w:before="145" w:after="145"/>
      <w:outlineLvl w:val="4"/>
    </w:pPr>
    <w:rPr>
      <w:rFonts w:ascii="黑体" w:eastAsia="黑体"/>
      <w:b/>
      <w:color w:val="000000"/>
      <w:sz w:val="28"/>
    </w:rPr>
  </w:style>
  <w:style w:type="paragraph" w:styleId="937">
    <w:name w:val="Heading 6"/>
    <w:basedOn w:val="931"/>
    <w:next w:val="931"/>
    <w:link w:val="1163"/>
    <w:uiPriority w:val="0"/>
    <w:qFormat/>
    <w:pPr>
      <w:keepLines/>
      <w:keepNext/>
      <w:spacing w:before="240" w:after="64" w:line="320" w:lineRule="auto"/>
      <w:outlineLvl w:val="5"/>
    </w:pPr>
    <w:rPr>
      <w:rFonts w:ascii="Arial" w:hAnsi="Arial" w:eastAsia="黑体"/>
      <w:b/>
      <w:bCs/>
      <w:sz w:val="24"/>
      <w:szCs w:val="24"/>
    </w:rPr>
  </w:style>
  <w:style w:type="paragraph" w:styleId="938">
    <w:name w:val="Heading 7"/>
    <w:basedOn w:val="931"/>
    <w:next w:val="931"/>
    <w:link w:val="1164"/>
    <w:uiPriority w:val="0"/>
    <w:qFormat/>
    <w:pPr>
      <w:keepLines/>
      <w:keepNext/>
      <w:spacing w:before="240" w:after="64" w:line="320" w:lineRule="auto"/>
      <w:outlineLvl w:val="6"/>
    </w:pPr>
    <w:rPr>
      <w:b/>
      <w:bCs/>
      <w:sz w:val="24"/>
      <w:szCs w:val="24"/>
    </w:rPr>
  </w:style>
  <w:style w:type="paragraph" w:styleId="939">
    <w:name w:val="Heading 8"/>
    <w:basedOn w:val="931"/>
    <w:next w:val="931"/>
    <w:link w:val="1165"/>
    <w:uiPriority w:val="0"/>
    <w:qFormat/>
    <w:pPr>
      <w:keepLines/>
      <w:keepNext/>
      <w:spacing w:before="240" w:after="64" w:line="320" w:lineRule="auto"/>
      <w:outlineLvl w:val="7"/>
    </w:pPr>
    <w:rPr>
      <w:rFonts w:ascii="Arial" w:hAnsi="Arial" w:eastAsia="黑体"/>
      <w:sz w:val="24"/>
      <w:szCs w:val="24"/>
    </w:rPr>
  </w:style>
  <w:style w:type="paragraph" w:styleId="940">
    <w:name w:val="Heading 9"/>
    <w:basedOn w:val="931"/>
    <w:next w:val="931"/>
    <w:link w:val="1166"/>
    <w:uiPriority w:val="0"/>
    <w:qFormat/>
    <w:pPr>
      <w:keepLines/>
      <w:keepNext/>
      <w:spacing w:before="240" w:after="64" w:line="320" w:lineRule="auto"/>
      <w:outlineLvl w:val="8"/>
    </w:pPr>
    <w:rPr>
      <w:rFonts w:ascii="Arial" w:hAnsi="Arial" w:eastAsia="黑体"/>
      <w:szCs w:val="21"/>
    </w:rPr>
  </w:style>
  <w:style w:type="character" w:styleId="941" w:default="1">
    <w:name w:val="Default Paragraph Font"/>
    <w:uiPriority w:val="1"/>
    <w:qFormat/>
  </w:style>
  <w:style w:type="table" w:styleId="942" w:default="1">
    <w:name w:val="Normal Table"/>
    <w:uiPriority w:val="99"/>
    <w:qFormat/>
    <w:tblPr>
      <w:tblCellMar>
        <w:left w:w="108" w:type="dxa"/>
        <w:top w:w="0" w:type="dxa"/>
        <w:right w:w="108" w:type="dxa"/>
        <w:bottom w:w="0" w:type="dxa"/>
      </w:tblCellMar>
    </w:tblPr>
  </w:style>
  <w:style w:type="paragraph" w:styleId="94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944">
    <w:name w:val="List 3"/>
    <w:basedOn w:val="931"/>
    <w:uiPriority w:val="0"/>
    <w:qFormat/>
    <w:pPr>
      <w:ind w:left="1260" w:hanging="420"/>
    </w:pPr>
  </w:style>
  <w:style w:type="paragraph" w:styleId="945">
    <w:name w:val="toc 7"/>
    <w:basedOn w:val="931"/>
    <w:next w:val="931"/>
    <w:uiPriority w:val="0"/>
    <w:qFormat/>
    <w:pPr>
      <w:ind w:left="1260"/>
      <w:jc w:val="left"/>
    </w:pPr>
    <w:rPr>
      <w:sz w:val="18"/>
    </w:rPr>
  </w:style>
  <w:style w:type="paragraph" w:styleId="946">
    <w:name w:val="List Number 2"/>
    <w:basedOn w:val="931"/>
    <w:uiPriority w:val="0"/>
    <w:qFormat/>
    <w:pPr>
      <w:ind w:left="1440" w:hanging="1440"/>
      <w:spacing w:line="360" w:lineRule="auto"/>
      <w:tabs>
        <w:tab w:val="left" w:pos="1440" w:leader="none"/>
      </w:tabs>
    </w:pPr>
    <w:rPr>
      <w:sz w:val="24"/>
      <w:szCs w:val="24"/>
    </w:rPr>
  </w:style>
  <w:style w:type="paragraph" w:styleId="947">
    <w:name w:val="index 8"/>
    <w:basedOn w:val="931"/>
    <w:next w:val="931"/>
    <w:uiPriority w:val="0"/>
    <w:qFormat/>
    <w:pPr>
      <w:ind w:left="2940"/>
    </w:pPr>
  </w:style>
  <w:style w:type="paragraph" w:styleId="948">
    <w:name w:val="List Number"/>
    <w:basedOn w:val="931"/>
    <w:uiPriority w:val="0"/>
    <w:qFormat/>
    <w:pPr>
      <w:ind w:left="2952" w:hanging="432"/>
      <w:tabs>
        <w:tab w:val="left" w:pos="2952" w:leader="none"/>
      </w:tabs>
    </w:pPr>
    <w:rPr>
      <w:szCs w:val="24"/>
    </w:rPr>
  </w:style>
  <w:style w:type="paragraph" w:styleId="949">
    <w:name w:val="Normal Indent"/>
    <w:basedOn w:val="931"/>
    <w:uiPriority w:val="0"/>
    <w:qFormat/>
    <w:pPr>
      <w:ind w:firstLine="420"/>
    </w:pPr>
  </w:style>
  <w:style w:type="paragraph" w:styleId="950">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index 5"/>
    <w:basedOn w:val="931"/>
    <w:next w:val="931"/>
    <w:uiPriority w:val="0"/>
    <w:qFormat/>
    <w:pPr>
      <w:ind w:left="1680"/>
    </w:pPr>
  </w:style>
  <w:style w:type="paragraph" w:styleId="952">
    <w:name w:val="Document Map"/>
    <w:basedOn w:val="931"/>
    <w:link w:val="1167"/>
    <w:uiPriority w:val="0"/>
    <w:qFormat/>
    <w:pPr>
      <w:shd w:val="clear" w:color="auto" w:fill="000080"/>
    </w:pPr>
  </w:style>
  <w:style w:type="paragraph" w:styleId="953">
    <w:name w:val="annotation text"/>
    <w:basedOn w:val="931"/>
    <w:link w:val="1168"/>
    <w:uiPriority w:val="99"/>
    <w:qFormat/>
    <w:pPr>
      <w:jc w:val="left"/>
    </w:pPr>
  </w:style>
  <w:style w:type="paragraph" w:styleId="954">
    <w:name w:val="index 6"/>
    <w:basedOn w:val="931"/>
    <w:next w:val="931"/>
    <w:uiPriority w:val="0"/>
    <w:qFormat/>
    <w:pPr>
      <w:ind w:left="2100"/>
    </w:pPr>
  </w:style>
  <w:style w:type="paragraph" w:styleId="955">
    <w:name w:val="Salutation"/>
    <w:basedOn w:val="931"/>
    <w:next w:val="931"/>
    <w:uiPriority w:val="0"/>
    <w:qFormat/>
    <w:rPr>
      <w:rFonts w:ascii="仿宋_GB2312" w:eastAsia="仿宋_GB2312"/>
      <w:sz w:val="28"/>
    </w:rPr>
  </w:style>
  <w:style w:type="paragraph" w:styleId="956">
    <w:name w:val="Body Text 3"/>
    <w:basedOn w:val="931"/>
    <w:uiPriority w:val="0"/>
    <w:qFormat/>
    <w:rPr>
      <w:rFonts w:ascii="仿宋_GB2312" w:hAnsi="Arial" w:eastAsia="仿宋_GB2312"/>
      <w:sz w:val="32"/>
    </w:rPr>
  </w:style>
  <w:style w:type="paragraph" w:styleId="957">
    <w:name w:val="Body Text"/>
    <w:basedOn w:val="931"/>
    <w:link w:val="1169"/>
    <w:uiPriority w:val="0"/>
    <w:qFormat/>
    <w:rPr>
      <w:rFonts w:ascii="楷体_GB2312" w:hAnsi="Arial" w:eastAsia="楷体_GB2312"/>
      <w:sz w:val="28"/>
    </w:rPr>
  </w:style>
  <w:style w:type="paragraph" w:styleId="958">
    <w:name w:val="Body Text Indent"/>
    <w:basedOn w:val="931"/>
    <w:next w:val="931"/>
    <w:link w:val="1170"/>
    <w:uiPriority w:val="0"/>
    <w:qFormat/>
    <w:pPr>
      <w:ind w:firstLine="645"/>
    </w:pPr>
    <w:rPr>
      <w:rFonts w:ascii="楷体_GB2312" w:eastAsia="楷体_GB2312"/>
      <w:sz w:val="32"/>
    </w:rPr>
  </w:style>
  <w:style w:type="paragraph" w:styleId="959">
    <w:name w:val="index 4"/>
    <w:basedOn w:val="931"/>
    <w:next w:val="931"/>
    <w:uiPriority w:val="0"/>
    <w:qFormat/>
    <w:pPr>
      <w:ind w:left="1260"/>
    </w:pPr>
  </w:style>
  <w:style w:type="paragraph" w:styleId="960">
    <w:name w:val="toc 5"/>
    <w:basedOn w:val="931"/>
    <w:next w:val="931"/>
    <w:uiPriority w:val="0"/>
    <w:qFormat/>
    <w:pPr>
      <w:ind w:left="840"/>
      <w:jc w:val="left"/>
    </w:pPr>
    <w:rPr>
      <w:sz w:val="18"/>
    </w:rPr>
  </w:style>
  <w:style w:type="paragraph" w:styleId="961">
    <w:name w:val="toc 3"/>
    <w:basedOn w:val="931"/>
    <w:next w:val="931"/>
    <w:uiPriority w:val="39"/>
    <w:qFormat/>
    <w:pPr>
      <w:ind w:left="420"/>
      <w:jc w:val="left"/>
    </w:pPr>
    <w:rPr>
      <w:i/>
      <w:sz w:val="20"/>
    </w:rPr>
  </w:style>
  <w:style w:type="paragraph" w:styleId="962">
    <w:name w:val="Plain Text"/>
    <w:basedOn w:val="931"/>
    <w:next w:val="949"/>
    <w:link w:val="1171"/>
    <w:uiPriority w:val="0"/>
    <w:qFormat/>
    <w:rPr>
      <w:rFonts w:ascii="宋体" w:hAnsi="Courier New"/>
    </w:rPr>
  </w:style>
  <w:style w:type="paragraph" w:styleId="963">
    <w:name w:val="toc 8"/>
    <w:basedOn w:val="931"/>
    <w:next w:val="931"/>
    <w:uiPriority w:val="0"/>
    <w:qFormat/>
    <w:pPr>
      <w:ind w:left="1470"/>
      <w:jc w:val="left"/>
    </w:pPr>
    <w:rPr>
      <w:sz w:val="18"/>
    </w:rPr>
  </w:style>
  <w:style w:type="paragraph" w:styleId="964">
    <w:name w:val="index 3"/>
    <w:basedOn w:val="931"/>
    <w:next w:val="931"/>
    <w:uiPriority w:val="0"/>
    <w:qFormat/>
    <w:pPr>
      <w:ind w:left="840"/>
    </w:pPr>
  </w:style>
  <w:style w:type="paragraph" w:styleId="965">
    <w:name w:val="Date"/>
    <w:basedOn w:val="931"/>
    <w:next w:val="931"/>
    <w:uiPriority w:val="0"/>
    <w:qFormat/>
    <w:pPr>
      <w:ind w:left="100"/>
    </w:pPr>
    <w:rPr>
      <w:sz w:val="28"/>
    </w:rPr>
  </w:style>
  <w:style w:type="paragraph" w:styleId="966">
    <w:name w:val="Body Text Indent 2"/>
    <w:basedOn w:val="931"/>
    <w:next w:val="931"/>
    <w:link w:val="1172"/>
    <w:uiPriority w:val="0"/>
    <w:qFormat/>
    <w:pPr>
      <w:ind w:left="630" w:firstLine="645"/>
    </w:pPr>
    <w:rPr>
      <w:rFonts w:ascii="Arial" w:hAnsi="Arial" w:eastAsia="仿宋_GB2312"/>
      <w:sz w:val="32"/>
    </w:rPr>
  </w:style>
  <w:style w:type="paragraph" w:styleId="967">
    <w:name w:val="endnote text"/>
    <w:basedOn w:val="931"/>
    <w:uiPriority w:val="0"/>
    <w:qFormat/>
    <w:pPr>
      <w:jc w:val="left"/>
    </w:pPr>
    <w:rPr>
      <w:sz w:val="20"/>
      <w:szCs w:val="24"/>
    </w:rPr>
  </w:style>
  <w:style w:type="paragraph" w:styleId="968">
    <w:name w:val="Balloon Text"/>
    <w:basedOn w:val="931"/>
    <w:uiPriority w:val="0"/>
    <w:qFormat/>
    <w:rPr>
      <w:sz w:val="18"/>
      <w:szCs w:val="18"/>
    </w:rPr>
  </w:style>
  <w:style w:type="paragraph" w:styleId="969">
    <w:name w:val="Footer"/>
    <w:basedOn w:val="931"/>
    <w:link w:val="1173"/>
    <w:uiPriority w:val="99"/>
    <w:qFormat/>
    <w:pPr>
      <w:jc w:val="left"/>
      <w:tabs>
        <w:tab w:val="center" w:pos="4153" w:leader="none"/>
        <w:tab w:val="right" w:pos="8306" w:leader="none"/>
      </w:tabs>
    </w:pPr>
    <w:rPr>
      <w:sz w:val="18"/>
    </w:rPr>
  </w:style>
  <w:style w:type="paragraph" w:styleId="970">
    <w:name w:val="envelope return"/>
    <w:basedOn w:val="931"/>
    <w:next w:val="945"/>
    <w:uiPriority w:val="99"/>
    <w:qFormat/>
    <w:rPr>
      <w:rFonts w:ascii="Arial" w:hAnsi="Arial"/>
    </w:rPr>
  </w:style>
  <w:style w:type="paragraph" w:styleId="971">
    <w:name w:val="Header"/>
    <w:basedOn w:val="931"/>
    <w:uiPriority w:val="0"/>
    <w:qFormat/>
    <w:pPr>
      <w:jc w:val="center"/>
      <w:tabs>
        <w:tab w:val="center" w:pos="4153" w:leader="none"/>
        <w:tab w:val="right" w:pos="8306" w:leader="none"/>
      </w:tabs>
      <w:pBdr>
        <w:bottom w:val="single" w:color="auto" w:sz="6" w:space="1"/>
      </w:pBdr>
    </w:pPr>
    <w:rPr>
      <w:sz w:val="18"/>
    </w:rPr>
  </w:style>
  <w:style w:type="paragraph" w:styleId="972">
    <w:name w:val="Signature"/>
    <w:basedOn w:val="931"/>
    <w:uiPriority w:val="0"/>
    <w:qFormat/>
    <w:pPr>
      <w:jc w:val="center"/>
      <w:spacing w:after="600" w:line="312" w:lineRule="atLeast"/>
    </w:pPr>
    <w:rPr>
      <w:rFonts w:eastAsia="仿宋_GB2312"/>
      <w:sz w:val="24"/>
    </w:rPr>
  </w:style>
  <w:style w:type="paragraph" w:styleId="973">
    <w:name w:val="toc 1"/>
    <w:basedOn w:val="931"/>
    <w:next w:val="931"/>
    <w:uiPriority w:val="39"/>
    <w:qFormat/>
    <w:pPr>
      <w:jc w:val="left"/>
      <w:spacing w:before="120" w:after="120"/>
    </w:pPr>
    <w:rPr>
      <w:b/>
      <w:caps/>
      <w:sz w:val="20"/>
    </w:rPr>
  </w:style>
  <w:style w:type="paragraph" w:styleId="974">
    <w:name w:val="toc 4"/>
    <w:basedOn w:val="931"/>
    <w:next w:val="931"/>
    <w:uiPriority w:val="0"/>
    <w:qFormat/>
    <w:pPr>
      <w:ind w:left="630"/>
      <w:jc w:val="left"/>
    </w:pPr>
    <w:rPr>
      <w:sz w:val="18"/>
    </w:rPr>
  </w:style>
  <w:style w:type="paragraph" w:styleId="975">
    <w:name w:val="index heading"/>
    <w:basedOn w:val="931"/>
    <w:next w:val="976"/>
    <w:uiPriority w:val="0"/>
    <w:qFormat/>
  </w:style>
  <w:style w:type="paragraph" w:styleId="976">
    <w:name w:val="index 1"/>
    <w:basedOn w:val="931"/>
    <w:next w:val="931"/>
    <w:uiPriority w:val="0"/>
    <w:qFormat/>
    <w:rPr>
      <w:rFonts w:ascii="仿宋_GB2312" w:hAnsi="宋体" w:eastAsia="仿宋_GB2312"/>
      <w:sz w:val="30"/>
      <w:szCs w:val="24"/>
    </w:rPr>
  </w:style>
  <w:style w:type="paragraph" w:styleId="977">
    <w:name w:val="Subtitle"/>
    <w:basedOn w:val="931"/>
    <w:next w:val="931"/>
    <w:uiPriority w:val="0"/>
    <w:qFormat/>
    <w:pPr>
      <w:jc w:val="left"/>
      <w:spacing w:after="600" w:line="276" w:lineRule="auto"/>
      <w:widowControl/>
    </w:pPr>
    <w:rPr>
      <w:rFonts w:ascii="Cambria" w:hAnsi="Cambria"/>
      <w:i/>
      <w:iCs/>
      <w:spacing w:val="13"/>
      <w:sz w:val="24"/>
      <w:szCs w:val="24"/>
      <w:lang w:eastAsia="en-US" w:bidi="en-US"/>
    </w:rPr>
  </w:style>
  <w:style w:type="paragraph" w:styleId="978">
    <w:name w:val="footnote text"/>
    <w:basedOn w:val="931"/>
    <w:uiPriority w:val="0"/>
    <w:qFormat/>
    <w:pPr>
      <w:jc w:val="left"/>
    </w:pPr>
    <w:rPr>
      <w:sz w:val="18"/>
      <w:szCs w:val="18"/>
    </w:rPr>
  </w:style>
  <w:style w:type="paragraph" w:styleId="979">
    <w:name w:val="toc 6"/>
    <w:basedOn w:val="931"/>
    <w:next w:val="931"/>
    <w:uiPriority w:val="0"/>
    <w:qFormat/>
    <w:pPr>
      <w:ind w:left="1050"/>
      <w:jc w:val="left"/>
    </w:pPr>
    <w:rPr>
      <w:sz w:val="18"/>
    </w:rPr>
  </w:style>
  <w:style w:type="paragraph" w:styleId="980">
    <w:name w:val="Body Text Indent 3"/>
    <w:basedOn w:val="931"/>
    <w:link w:val="1174"/>
    <w:uiPriority w:val="0"/>
    <w:qFormat/>
    <w:pPr>
      <w:ind w:left="645" w:firstLine="645"/>
    </w:pPr>
    <w:rPr>
      <w:rFonts w:ascii="Arial" w:hAnsi="Arial" w:eastAsia="仿宋_GB2312"/>
      <w:color w:val="ffff00"/>
      <w:sz w:val="32"/>
    </w:rPr>
  </w:style>
  <w:style w:type="paragraph" w:styleId="981">
    <w:name w:val="index 7"/>
    <w:basedOn w:val="931"/>
    <w:next w:val="931"/>
    <w:uiPriority w:val="0"/>
    <w:qFormat/>
    <w:pPr>
      <w:ind w:left="2520"/>
    </w:pPr>
  </w:style>
  <w:style w:type="paragraph" w:styleId="982">
    <w:name w:val="index 9"/>
    <w:basedOn w:val="931"/>
    <w:next w:val="931"/>
    <w:uiPriority w:val="0"/>
    <w:qFormat/>
    <w:pPr>
      <w:ind w:left="3360"/>
    </w:pPr>
  </w:style>
  <w:style w:type="paragraph" w:styleId="983">
    <w:name w:val="table of figures"/>
    <w:basedOn w:val="931"/>
    <w:next w:val="931"/>
    <w:uiPriority w:val="0"/>
    <w:qFormat/>
    <w:pPr>
      <w:ind w:left="840" w:hanging="420"/>
    </w:pPr>
  </w:style>
  <w:style w:type="paragraph" w:styleId="984">
    <w:name w:val="toc 2"/>
    <w:basedOn w:val="931"/>
    <w:next w:val="931"/>
    <w:uiPriority w:val="39"/>
    <w:qFormat/>
    <w:pPr>
      <w:ind w:left="210"/>
      <w:jc w:val="left"/>
    </w:pPr>
    <w:rPr>
      <w:smallCaps/>
      <w:sz w:val="20"/>
    </w:rPr>
  </w:style>
  <w:style w:type="paragraph" w:styleId="985">
    <w:name w:val="toc 9"/>
    <w:basedOn w:val="931"/>
    <w:next w:val="931"/>
    <w:uiPriority w:val="0"/>
    <w:qFormat/>
    <w:pPr>
      <w:ind w:left="1680"/>
      <w:jc w:val="left"/>
    </w:pPr>
    <w:rPr>
      <w:sz w:val="18"/>
    </w:rPr>
  </w:style>
  <w:style w:type="paragraph" w:styleId="986">
    <w:name w:val="Body Text 2"/>
    <w:basedOn w:val="931"/>
    <w:uiPriority w:val="0"/>
    <w:qFormat/>
    <w:pPr>
      <w:jc w:val="center"/>
      <w:widowControl/>
    </w:pPr>
    <w:rPr>
      <w:rFonts w:ascii="楷体_GB2312" w:eastAsia="楷体_GB2312"/>
      <w:sz w:val="28"/>
    </w:rPr>
  </w:style>
  <w:style w:type="paragraph" w:styleId="987">
    <w:name w:val="HTML Preformatted"/>
    <w:basedOn w:val="931"/>
    <w:link w:val="11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88">
    <w:name w:val="Normal (Web)"/>
    <w:basedOn w:val="931"/>
    <w:uiPriority w:val="0"/>
    <w:qFormat/>
    <w:pPr>
      <w:jc w:val="left"/>
      <w:spacing w:before="100" w:beforeAutospacing="1" w:after="100" w:afterAutospacing="1"/>
      <w:widowControl/>
    </w:pPr>
    <w:rPr>
      <w:rFonts w:ascii="Arial" w:hAnsi="Arial" w:eastAsia="Arial Unicode MS" w:cs="Arial"/>
      <w:sz w:val="24"/>
      <w:szCs w:val="24"/>
    </w:rPr>
  </w:style>
  <w:style w:type="paragraph" w:styleId="989">
    <w:name w:val="index 2"/>
    <w:basedOn w:val="931"/>
    <w:next w:val="931"/>
    <w:uiPriority w:val="0"/>
    <w:qFormat/>
    <w:pPr>
      <w:ind w:left="420"/>
    </w:pPr>
  </w:style>
  <w:style w:type="paragraph" w:styleId="990">
    <w:name w:val="Title"/>
    <w:basedOn w:val="931"/>
    <w:link w:val="1176"/>
    <w:uiPriority w:val="0"/>
    <w:qFormat/>
    <w:pPr>
      <w:jc w:val="center"/>
      <w:spacing w:line="420" w:lineRule="exact"/>
      <w:widowControl/>
    </w:pPr>
    <w:rPr>
      <w:rFonts w:eastAsia="黑体"/>
      <w:b/>
      <w:sz w:val="28"/>
      <w:lang w:val="en-GB"/>
    </w:rPr>
  </w:style>
  <w:style w:type="paragraph" w:styleId="991">
    <w:name w:val="annotation subject"/>
    <w:basedOn w:val="953"/>
    <w:next w:val="953"/>
    <w:link w:val="1177"/>
    <w:uiPriority w:val="0"/>
    <w:qFormat/>
    <w:rPr>
      <w:b/>
      <w:bCs/>
    </w:rPr>
  </w:style>
  <w:style w:type="paragraph" w:styleId="992">
    <w:name w:val="Body Text First Indent"/>
    <w:basedOn w:val="957"/>
    <w:uiPriority w:val="0"/>
    <w:qFormat/>
    <w:pPr>
      <w:ind w:firstLine="420"/>
      <w:spacing w:after="120"/>
    </w:pPr>
    <w:rPr>
      <w:rFonts w:ascii="Times New Roman" w:hAnsi="Times New Roman" w:eastAsia="宋体"/>
      <w:sz w:val="21"/>
      <w:szCs w:val="24"/>
    </w:rPr>
  </w:style>
  <w:style w:type="paragraph" w:styleId="993">
    <w:name w:val="Body Text First Indent 2"/>
    <w:basedOn w:val="958"/>
    <w:uiPriority w:val="99"/>
    <w:qFormat/>
    <w:pPr>
      <w:ind w:firstLine="420"/>
      <w:spacing w:line="360" w:lineRule="auto"/>
    </w:pPr>
    <w:rPr>
      <w:rFonts w:ascii="宋体" w:hAnsi="宋体"/>
      <w:sz w:val="20"/>
    </w:rPr>
  </w:style>
  <w:style w:type="table" w:styleId="994">
    <w:name w:val="Table Grid"/>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uiPriority w:val="0"/>
    <w:qFormat/>
    <w:rPr>
      <w:b/>
      <w:bCs/>
    </w:rPr>
  </w:style>
  <w:style w:type="character" w:styleId="996">
    <w:name w:val="endnote reference"/>
    <w:uiPriority w:val="0"/>
    <w:qFormat/>
    <w:rPr>
      <w:vertAlign w:val="superscript"/>
    </w:rPr>
  </w:style>
  <w:style w:type="character" w:styleId="997">
    <w:name w:val="page number"/>
    <w:uiPriority w:val="0"/>
    <w:qFormat/>
  </w:style>
  <w:style w:type="character" w:styleId="998">
    <w:name w:val="FollowedHyperlink"/>
    <w:uiPriority w:val="99"/>
    <w:qFormat/>
    <w:rPr>
      <w:color w:val="800080"/>
      <w:u w:val="single"/>
    </w:rPr>
  </w:style>
  <w:style w:type="character" w:styleId="999">
    <w:name w:val="Emphasis"/>
    <w:uiPriority w:val="0"/>
    <w:qFormat/>
    <w:rPr>
      <w:b/>
      <w:bCs/>
      <w:i/>
      <w:iCs/>
      <w:spacing w:val="10"/>
      <w:shd w:val="clear" w:color="auto" w:fill="auto"/>
    </w:rPr>
  </w:style>
  <w:style w:type="character" w:styleId="1000">
    <w:name w:val="line number"/>
    <w:uiPriority w:val="0"/>
    <w:qFormat/>
  </w:style>
  <w:style w:type="character" w:styleId="1001">
    <w:name w:val="HTML Typewriter"/>
    <w:uiPriority w:val="0"/>
    <w:qFormat/>
    <w:rPr>
      <w:rFonts w:ascii="宋体" w:hAnsi="宋体" w:eastAsia="宋体" w:cs="宋体"/>
      <w:sz w:val="24"/>
      <w:szCs w:val="24"/>
    </w:rPr>
  </w:style>
  <w:style w:type="character" w:styleId="1002">
    <w:name w:val="Hyperlink"/>
    <w:basedOn w:val="941"/>
    <w:uiPriority w:val="99"/>
    <w:qFormat/>
    <w:rPr>
      <w:color w:val="0000ff"/>
      <w:u w:val="single"/>
    </w:rPr>
  </w:style>
  <w:style w:type="character" w:styleId="1003">
    <w:name w:val="annotation reference"/>
    <w:uiPriority w:val="0"/>
    <w:qFormat/>
    <w:rPr>
      <w:sz w:val="21"/>
    </w:rPr>
  </w:style>
  <w:style w:type="character" w:styleId="1004">
    <w:name w:val="footnote reference"/>
    <w:uiPriority w:val="0"/>
    <w:qFormat/>
    <w:rPr>
      <w:vertAlign w:val="superscript"/>
    </w:rPr>
  </w:style>
  <w:style w:type="character" w:styleId="1005">
    <w:name w:val="HTML Sample"/>
    <w:uiPriority w:val="0"/>
    <w:qFormat/>
    <w:rPr>
      <w:rFonts w:ascii="Courier New" w:hAnsi="宋体" w:eastAsia="宋体" w:cs="Courier New"/>
    </w:rPr>
  </w:style>
  <w:style w:type="character" w:styleId="1006" w:customStyle="1">
    <w:name w:val="Heading 1 Char"/>
    <w:basedOn w:val="941"/>
    <w:uiPriority w:val="9"/>
    <w:qFormat/>
    <w:rPr>
      <w:rFonts w:ascii="Arial" w:hAnsi="Arial" w:eastAsia="Arial" w:cs="Arial"/>
      <w:sz w:val="40"/>
      <w:szCs w:val="40"/>
    </w:rPr>
  </w:style>
  <w:style w:type="character" w:styleId="1007" w:customStyle="1">
    <w:name w:val="Heading 2 Char"/>
    <w:basedOn w:val="941"/>
    <w:uiPriority w:val="9"/>
    <w:qFormat/>
    <w:rPr>
      <w:rFonts w:ascii="Arial" w:hAnsi="Arial" w:eastAsia="Arial" w:cs="Arial"/>
      <w:sz w:val="34"/>
    </w:rPr>
  </w:style>
  <w:style w:type="character" w:styleId="1008" w:customStyle="1">
    <w:name w:val="Heading 3 Char"/>
    <w:basedOn w:val="941"/>
    <w:uiPriority w:val="9"/>
    <w:qFormat/>
    <w:rPr>
      <w:rFonts w:ascii="Arial" w:hAnsi="Arial" w:eastAsia="Arial" w:cs="Arial"/>
      <w:sz w:val="30"/>
      <w:szCs w:val="30"/>
    </w:rPr>
  </w:style>
  <w:style w:type="character" w:styleId="1009" w:customStyle="1">
    <w:name w:val="Heading 4 Char"/>
    <w:basedOn w:val="941"/>
    <w:uiPriority w:val="9"/>
    <w:qFormat/>
    <w:rPr>
      <w:rFonts w:ascii="Arial" w:hAnsi="Arial" w:eastAsia="Arial" w:cs="Arial"/>
      <w:b/>
      <w:bCs/>
      <w:sz w:val="26"/>
      <w:szCs w:val="26"/>
    </w:rPr>
  </w:style>
  <w:style w:type="character" w:styleId="1010" w:customStyle="1">
    <w:name w:val="Heading 5 Char"/>
    <w:basedOn w:val="941"/>
    <w:uiPriority w:val="9"/>
    <w:qFormat/>
    <w:rPr>
      <w:rFonts w:ascii="Arial" w:hAnsi="Arial" w:eastAsia="Arial" w:cs="Arial"/>
      <w:b/>
      <w:bCs/>
      <w:sz w:val="24"/>
      <w:szCs w:val="24"/>
    </w:rPr>
  </w:style>
  <w:style w:type="character" w:styleId="1011" w:customStyle="1">
    <w:name w:val="Heading 6 Char"/>
    <w:basedOn w:val="941"/>
    <w:uiPriority w:val="9"/>
    <w:qFormat/>
    <w:rPr>
      <w:rFonts w:ascii="Arial" w:hAnsi="Arial" w:eastAsia="Arial" w:cs="Arial"/>
      <w:b/>
      <w:bCs/>
      <w:sz w:val="22"/>
      <w:szCs w:val="22"/>
    </w:rPr>
  </w:style>
  <w:style w:type="character" w:styleId="1012" w:customStyle="1">
    <w:name w:val="Heading 7 Char"/>
    <w:basedOn w:val="941"/>
    <w:uiPriority w:val="9"/>
    <w:qFormat/>
    <w:rPr>
      <w:rFonts w:ascii="Arial" w:hAnsi="Arial" w:eastAsia="Arial" w:cs="Arial"/>
      <w:b/>
      <w:bCs/>
      <w:i/>
      <w:iCs/>
      <w:sz w:val="22"/>
      <w:szCs w:val="22"/>
    </w:rPr>
  </w:style>
  <w:style w:type="character" w:styleId="1013" w:customStyle="1">
    <w:name w:val="Heading 8 Char"/>
    <w:basedOn w:val="941"/>
    <w:uiPriority w:val="9"/>
    <w:qFormat/>
    <w:rPr>
      <w:rFonts w:ascii="Arial" w:hAnsi="Arial" w:eastAsia="Arial" w:cs="Arial"/>
      <w:i/>
      <w:iCs/>
      <w:sz w:val="22"/>
      <w:szCs w:val="22"/>
    </w:rPr>
  </w:style>
  <w:style w:type="character" w:styleId="1014" w:customStyle="1">
    <w:name w:val="Heading 9 Char"/>
    <w:basedOn w:val="941"/>
    <w:uiPriority w:val="9"/>
    <w:qFormat/>
    <w:rPr>
      <w:rFonts w:ascii="Arial" w:hAnsi="Arial" w:eastAsia="Arial" w:cs="Arial"/>
      <w:i/>
      <w:iCs/>
      <w:sz w:val="21"/>
      <w:szCs w:val="21"/>
    </w:rPr>
  </w:style>
  <w:style w:type="character" w:styleId="1015" w:customStyle="1">
    <w:name w:val="Title Char"/>
    <w:basedOn w:val="941"/>
    <w:uiPriority w:val="10"/>
    <w:qFormat/>
    <w:rPr>
      <w:sz w:val="48"/>
      <w:szCs w:val="48"/>
    </w:rPr>
  </w:style>
  <w:style w:type="character" w:styleId="1016" w:customStyle="1">
    <w:name w:val="Subtitle Char"/>
    <w:basedOn w:val="941"/>
    <w:uiPriority w:val="11"/>
    <w:qFormat/>
    <w:rPr>
      <w:sz w:val="24"/>
      <w:szCs w:val="24"/>
    </w:rPr>
  </w:style>
  <w:style w:type="character" w:styleId="1017" w:customStyle="1">
    <w:name w:val="Quote Char"/>
    <w:uiPriority w:val="29"/>
    <w:qFormat/>
    <w:rPr>
      <w:i/>
    </w:rPr>
  </w:style>
  <w:style w:type="character" w:styleId="1018" w:customStyle="1">
    <w:name w:val="Intense Quote Char"/>
    <w:uiPriority w:val="30"/>
    <w:qFormat/>
    <w:rPr>
      <w:i/>
    </w:rPr>
  </w:style>
  <w:style w:type="character" w:styleId="1019" w:customStyle="1">
    <w:name w:val="Header Char"/>
    <w:basedOn w:val="941"/>
    <w:uiPriority w:val="99"/>
    <w:qFormat/>
  </w:style>
  <w:style w:type="character" w:styleId="1020" w:customStyle="1">
    <w:name w:val="Footer Char"/>
    <w:basedOn w:val="941"/>
    <w:uiPriority w:val="99"/>
    <w:qFormat/>
  </w:style>
  <w:style w:type="character" w:styleId="1021" w:customStyle="1">
    <w:name w:val="Caption Char"/>
    <w:uiPriority w:val="99"/>
    <w:qFormat/>
  </w:style>
  <w:style w:type="table" w:styleId="1022" w:customStyle="1">
    <w:name w:val="Table Grid Light"/>
    <w:basedOn w:val="9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3" w:customStyle="1">
    <w:name w:val="Plain Table 1"/>
    <w:basedOn w:val="9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1"/>
    <w:basedOn w:val="9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2"/>
    <w:basedOn w:val="9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3"/>
    <w:basedOn w:val="9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4"/>
    <w:basedOn w:val="9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5"/>
    <w:basedOn w:val="9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6"/>
    <w:basedOn w:val="9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5" w:customStyle="1">
    <w:name w:val="Grid Table 2"/>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6" w:customStyle="1">
    <w:name w:val="Grid Table 2 - Accent 1"/>
    <w:basedOn w:val="9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basedOn w:val="9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basedOn w:val="9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basedOn w:val="9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basedOn w:val="9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basedOn w:val="9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1"/>
    <w:basedOn w:val="9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basedOn w:val="9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basedOn w:val="9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basedOn w:val="9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basedOn w:val="9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basedOn w:val="9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w:basedOn w:val="9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4 - Accent 1"/>
    <w:basedOn w:val="94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1" w:customStyle="1">
    <w:name w:val="Grid Table 4 - Accent 2"/>
    <w:basedOn w:val="94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2" w:customStyle="1">
    <w:name w:val="Grid Table 4 - Accent 3"/>
    <w:basedOn w:val="94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3" w:customStyle="1">
    <w:name w:val="Grid Table 4 - Accent 4"/>
    <w:basedOn w:val="94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4" w:customStyle="1">
    <w:name w:val="Grid Table 4 - Accent 5"/>
    <w:basedOn w:val="94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5" w:customStyle="1">
    <w:name w:val="Grid Table 4 - Accent 6"/>
    <w:basedOn w:val="94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6" w:customStyle="1">
    <w:name w:val="Grid Table 5 Dark"/>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7" w:customStyle="1">
    <w:name w:val="Grid Table 5 Dark- Accent 1"/>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8" w:customStyle="1">
    <w:name w:val="Grid Table 5 Dark - Accent 2"/>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9" w:customStyle="1">
    <w:name w:val="Grid Table 5 Dark - Accent 3"/>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0" w:customStyle="1">
    <w:name w:val="Grid Table 5 Dark- Accent 4"/>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1" w:customStyle="1">
    <w:name w:val="Grid Table 5 Dark - Accent 5"/>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2" w:customStyle="1">
    <w:name w:val="Grid Table 5 Dark - Accent 6"/>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3" w:customStyle="1">
    <w:name w:val="Grid Table 6 Colorful"/>
    <w:basedOn w:val="9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4" w:customStyle="1">
    <w:name w:val="Grid Table 6 Colorful - Accent 1"/>
    <w:basedOn w:val="94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5" w:customStyle="1">
    <w:name w:val="Grid Table 6 Colorful - Accent 2"/>
    <w:basedOn w:val="9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6" w:customStyle="1">
    <w:name w:val="Grid Table 6 Colorful - Accent 3"/>
    <w:basedOn w:val="94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7" w:customStyle="1">
    <w:name w:val="Grid Table 6 Colorful - Accent 4"/>
    <w:basedOn w:val="9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8" w:customStyle="1">
    <w:name w:val="Grid Table 6 Colorful - Accent 5"/>
    <w:basedOn w:val="94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6 Colorful - Accent 6"/>
    <w:basedOn w:val="94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0" w:customStyle="1">
    <w:name w:val="Grid Table 7 Colorful"/>
    <w:basedOn w:val="9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Grid Table 7 Colorful - Accent 1"/>
    <w:basedOn w:val="94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2" w:customStyle="1">
    <w:name w:val="Grid Table 7 Colorful - Accent 2"/>
    <w:basedOn w:val="94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Grid Table 7 Colorful - Accent 3"/>
    <w:basedOn w:val="94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4" w:customStyle="1">
    <w:name w:val="Grid Table 7 Colorful - Accent 4"/>
    <w:basedOn w:val="94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Grid Table 7 Colorful - Accent 5"/>
    <w:basedOn w:val="94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6" w:customStyle="1">
    <w:name w:val="Grid Table 7 Colorful - Accent 6"/>
    <w:basedOn w:val="94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7" w:customStyle="1">
    <w:name w:val="List Table 1 Light"/>
    <w:basedOn w:val="9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1 Light - Accent 1"/>
    <w:basedOn w:val="94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4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4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4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4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4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4" w:customStyle="1">
    <w:name w:val="List Table 2"/>
    <w:basedOn w:val="9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2 - Accent 1"/>
    <w:basedOn w:val="94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6" w:customStyle="1">
    <w:name w:val="List Table 2 - Accent 2"/>
    <w:basedOn w:val="94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7" w:customStyle="1">
    <w:name w:val="List Table 2 - Accent 3"/>
    <w:basedOn w:val="94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8" w:customStyle="1">
    <w:name w:val="List Table 2 - Accent 4"/>
    <w:basedOn w:val="94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9" w:customStyle="1">
    <w:name w:val="List Table 2 - Accent 5"/>
    <w:basedOn w:val="94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0" w:customStyle="1">
    <w:name w:val="List Table 2 - Accent 6"/>
    <w:basedOn w:val="94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1" w:customStyle="1">
    <w:name w:val="List Table 3"/>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3 - Accent 1"/>
    <w:basedOn w:val="94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3 - Accent 2"/>
    <w:basedOn w:val="9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4" w:customStyle="1">
    <w:name w:val="List Table 3 - Accent 3"/>
    <w:basedOn w:val="94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5" w:customStyle="1">
    <w:name w:val="List Table 3 - Accent 4"/>
    <w:basedOn w:val="9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6" w:customStyle="1">
    <w:name w:val="List Table 3 - Accent 5"/>
    <w:basedOn w:val="94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7" w:customStyle="1">
    <w:name w:val="List Table 3 - Accent 6"/>
    <w:basedOn w:val="94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8" w:customStyle="1">
    <w:name w:val="List Table 4"/>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4 - Accent 1"/>
    <w:basedOn w:val="94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4 - Accent 2"/>
    <w:basedOn w:val="94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1" w:customStyle="1">
    <w:name w:val="List Table 4 - Accent 3"/>
    <w:basedOn w:val="94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2" w:customStyle="1">
    <w:name w:val="List Table 4 - Accent 4"/>
    <w:basedOn w:val="94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3" w:customStyle="1">
    <w:name w:val="List Table 4 - Accent 5"/>
    <w:basedOn w:val="94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4" w:customStyle="1">
    <w:name w:val="List Table 4 - Accent 6"/>
    <w:basedOn w:val="94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5" w:customStyle="1">
    <w:name w:val="List Table 5 Dark"/>
    <w:basedOn w:val="9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1"/>
    <w:basedOn w:val="94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2"/>
    <w:basedOn w:val="94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3"/>
    <w:basedOn w:val="94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4"/>
    <w:basedOn w:val="94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5"/>
    <w:basedOn w:val="94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6"/>
    <w:basedOn w:val="94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6 Colorful"/>
    <w:basedOn w:val="9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6 Colorful - Accent 1"/>
    <w:basedOn w:val="94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4" w:customStyle="1">
    <w:name w:val="List Table 6 Colorful - Accent 2"/>
    <w:basedOn w:val="94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5" w:customStyle="1">
    <w:name w:val="List Table 6 Colorful - Accent 3"/>
    <w:basedOn w:val="94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6" w:customStyle="1">
    <w:name w:val="List Table 6 Colorful - Accent 4"/>
    <w:basedOn w:val="94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7" w:customStyle="1">
    <w:name w:val="List Table 6 Colorful - Accent 5"/>
    <w:basedOn w:val="94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8" w:customStyle="1">
    <w:name w:val="List Table 6 Colorful - Accent 6"/>
    <w:basedOn w:val="94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9" w:customStyle="1">
    <w:name w:val="List Table 7 Colorful"/>
    <w:basedOn w:val="9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7 Colorful - Accent 1"/>
    <w:basedOn w:val="94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1" w:customStyle="1">
    <w:name w:val="List Table 7 Colorful - Accent 2"/>
    <w:basedOn w:val="94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List Table 7 Colorful - Accent 3"/>
    <w:basedOn w:val="94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3" w:customStyle="1">
    <w:name w:val="List Table 7 Colorful - Accent 4"/>
    <w:basedOn w:val="94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List Table 7 Colorful - Accent 5"/>
    <w:basedOn w:val="94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5" w:customStyle="1">
    <w:name w:val="List Table 7 Colorful - Accent 6"/>
    <w:basedOn w:val="94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6" w:customStyle="1">
    <w:name w:val="Lined - Accent"/>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Lined - Accent 1"/>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8" w:customStyle="1">
    <w:name w:val="Lined - Accent 2"/>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9" w:customStyle="1">
    <w:name w:val="Lined - Accent 3"/>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0" w:customStyle="1">
    <w:name w:val="Lined - Accent 4"/>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1" w:customStyle="1">
    <w:name w:val="Lined - Accent 5"/>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2" w:customStyle="1">
    <w:name w:val="Lined - Accent 6"/>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3" w:customStyle="1">
    <w:name w:val="Bordered &amp; Lined - Accent"/>
    <w:basedOn w:val="9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Bordered &amp; Lined - Accent 1"/>
    <w:basedOn w:val="94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Bordered &amp; Lined - Accent 2"/>
    <w:basedOn w:val="94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Bordered &amp; Lined - Accent 3"/>
    <w:basedOn w:val="94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Bordered &amp; Lined - Accent 4"/>
    <w:basedOn w:val="94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Bordered &amp; Lined - Accent 5"/>
    <w:basedOn w:val="94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Bordered &amp; Lined - Accent 6"/>
    <w:basedOn w:val="94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w:basedOn w:val="9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1" w:customStyle="1">
    <w:name w:val="Bordered - Accent 1"/>
    <w:basedOn w:val="9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2" w:customStyle="1">
    <w:name w:val="Bordered - Accent 2"/>
    <w:basedOn w:val="9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3" w:customStyle="1">
    <w:name w:val="Bordered - Accent 3"/>
    <w:basedOn w:val="9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4" w:customStyle="1">
    <w:name w:val="Bordered - Accent 4"/>
    <w:basedOn w:val="9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5" w:customStyle="1">
    <w:name w:val="Bordered - Accent 5"/>
    <w:basedOn w:val="9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6" w:customStyle="1">
    <w:name w:val="Bordered - Accent 6"/>
    <w:basedOn w:val="9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7" w:customStyle="1">
    <w:name w:val="Footnote Text Char"/>
    <w:uiPriority w:val="99"/>
    <w:qFormat/>
    <w:rPr>
      <w:sz w:val="18"/>
    </w:rPr>
  </w:style>
  <w:style w:type="character" w:styleId="1148" w:customStyle="1">
    <w:name w:val="Endnote Text Char"/>
    <w:uiPriority w:val="99"/>
    <w:qFormat/>
    <w:rPr>
      <w:sz w:val="20"/>
    </w:rPr>
  </w:style>
  <w:style w:type="paragraph" w:styleId="1149" w:customStyle="1">
    <w:name w:val="TOC Heading"/>
    <w:uiPriority w:val="39"/>
    <w:unhideWhenUsed/>
    <w:qFormat/>
    <w:rPr>
      <w:rFonts w:hint="default" w:ascii="Times New Roman" w:hAnsi="Times New Roman" w:eastAsia="宋体" w:cs="Times New Roman"/>
    </w:rPr>
  </w:style>
  <w:style w:type="paragraph" w:styleId="1150">
    <w:name w:val="List Paragraph"/>
    <w:basedOn w:val="931"/>
    <w:uiPriority w:val="34"/>
    <w:qFormat/>
    <w:pPr>
      <w:ind w:firstLine="420"/>
    </w:pPr>
    <w:rPr>
      <w:szCs w:val="24"/>
    </w:rPr>
  </w:style>
  <w:style w:type="paragraph" w:styleId="1151" w:customStyle="1">
    <w:name w:val="正文文本缩进11"/>
    <w:basedOn w:val="931"/>
    <w:next w:val="1152"/>
    <w:uiPriority w:val="0"/>
    <w:unhideWhenUsed/>
    <w:qFormat/>
    <w:pPr>
      <w:ind w:left="420"/>
      <w:spacing w:after="120"/>
    </w:pPr>
  </w:style>
  <w:style w:type="paragraph" w:styleId="1152" w:customStyle="1">
    <w:name w:val="正文首行缩进 211"/>
    <w:basedOn w:val="1151"/>
    <w:uiPriority w:val="0"/>
    <w:qFormat/>
    <w:pPr>
      <w:ind w:left="0" w:firstLine="420"/>
      <w:spacing w:after="0" w:line="360" w:lineRule="auto"/>
    </w:pPr>
    <w:rPr>
      <w:rFonts w:ascii="宋体" w:hAnsi="宋体"/>
      <w:szCs w:val="20"/>
    </w:rPr>
  </w:style>
  <w:style w:type="paragraph" w:styleId="1153" w:customStyle="1">
    <w:name w:val="首行缩进"/>
    <w:basedOn w:val="931"/>
    <w:uiPriority w:val="0"/>
    <w:qFormat/>
    <w:pPr>
      <w:ind w:firstLine="480"/>
      <w:jc w:val="left"/>
      <w:spacing w:line="360" w:lineRule="auto"/>
    </w:pPr>
    <w:rPr>
      <w:rFonts w:ascii="宋体" w:hAnsi="宋体"/>
      <w:sz w:val="24"/>
      <w:szCs w:val="24"/>
    </w:rPr>
  </w:style>
  <w:style w:type="paragraph" w:styleId="1154" w:customStyle="1">
    <w:name w:val="正文1"/>
    <w:basedOn w:val="931"/>
    <w:next w:val="931"/>
    <w:uiPriority w:val="0"/>
    <w:qFormat/>
    <w:pPr>
      <w:ind w:firstLine="510"/>
      <w:spacing w:before="156" w:line="360" w:lineRule="auto"/>
    </w:pPr>
    <w:rPr>
      <w:sz w:val="24"/>
    </w:rPr>
  </w:style>
  <w:style w:type="paragraph" w:styleId="1155" w:customStyle="1">
    <w:name w:val="正文文本缩进1"/>
    <w:basedOn w:val="931"/>
    <w:next w:val="931"/>
    <w:uiPriority w:val="0"/>
    <w:qFormat/>
    <w:pPr>
      <w:ind w:left="420"/>
      <w:spacing w:after="120"/>
    </w:pPr>
    <w:rPr>
      <w:szCs w:val="24"/>
    </w:rPr>
  </w:style>
  <w:style w:type="paragraph" w:styleId="1156" w:customStyle="1">
    <w:name w:val="Heading 3"/>
    <w:basedOn w:val="931"/>
    <w:next w:val="931"/>
    <w:uiPriority w:val="0"/>
    <w:qFormat/>
    <w:pPr>
      <w:keepLines/>
      <w:keepNext/>
      <w:spacing w:before="260" w:after="260" w:line="412" w:lineRule="auto"/>
    </w:pPr>
    <w:rPr>
      <w:rFonts w:cs="Times New Roman"/>
      <w:b/>
      <w:bCs/>
      <w:sz w:val="32"/>
      <w:szCs w:val="32"/>
    </w:rPr>
  </w:style>
  <w:style w:type="paragraph" w:styleId="1157" w:customStyle="1">
    <w:name w:val="标题 311"/>
    <w:basedOn w:val="931"/>
    <w:next w:val="931"/>
    <w:uiPriority w:val="0"/>
    <w:qFormat/>
    <w:pPr>
      <w:keepLines/>
      <w:keepNext/>
      <w:spacing w:before="260" w:after="260" w:line="416" w:lineRule="auto"/>
      <w:outlineLvl w:val="2"/>
    </w:pPr>
    <w:rPr>
      <w:b/>
      <w:sz w:val="32"/>
      <w:szCs w:val="20"/>
    </w:rPr>
  </w:style>
  <w:style w:type="character" w:styleId="1158" w:customStyle="1">
    <w:name w:val="标题 1 字符"/>
    <w:basedOn w:val="941"/>
    <w:link w:val="932"/>
    <w:uiPriority w:val="0"/>
    <w:qFormat/>
    <w:rPr>
      <w:rFonts w:ascii="黑体" w:eastAsia="仿宋"/>
      <w:b/>
      <w:sz w:val="24"/>
      <w:szCs w:val="28"/>
    </w:rPr>
  </w:style>
  <w:style w:type="character" w:styleId="1159" w:customStyle="1">
    <w:name w:val="标题 2 字符"/>
    <w:link w:val="933"/>
    <w:uiPriority w:val="0"/>
    <w:qFormat/>
    <w:rPr>
      <w:rFonts w:ascii="宋体" w:hAnsi="宋体" w:eastAsia="宋体"/>
      <w:b/>
      <w:sz w:val="21"/>
      <w:szCs w:val="24"/>
      <w:lang w:val="en-US" w:eastAsia="zh-CN" w:bidi="ar-SA"/>
    </w:rPr>
  </w:style>
  <w:style w:type="character" w:styleId="1160" w:customStyle="1">
    <w:name w:val="标题 3 字符"/>
    <w:link w:val="934"/>
    <w:uiPriority w:val="0"/>
    <w:qFormat/>
    <w:rPr>
      <w:rFonts w:ascii="宋体" w:hAnsi="宋体" w:eastAsia="宋体"/>
      <w:b/>
      <w:sz w:val="21"/>
      <w:szCs w:val="21"/>
      <w:shd w:val="clear" w:color="auto" w:fill="ffffff"/>
    </w:rPr>
  </w:style>
  <w:style w:type="character" w:styleId="1161" w:customStyle="1">
    <w:name w:val="标题 4 字符"/>
    <w:link w:val="935"/>
    <w:uiPriority w:val="0"/>
    <w:qFormat/>
    <w:rPr>
      <w:rFonts w:ascii="Arial" w:hAnsi="Arial" w:eastAsia="黑体"/>
      <w:b/>
      <w:sz w:val="28"/>
      <w:lang w:val="en-US" w:eastAsia="zh-CN" w:bidi="ar-SA"/>
    </w:rPr>
  </w:style>
  <w:style w:type="character" w:styleId="1162" w:customStyle="1">
    <w:name w:val="标题 5 字符"/>
    <w:link w:val="936"/>
    <w:uiPriority w:val="0"/>
    <w:qFormat/>
    <w:rPr>
      <w:rFonts w:ascii="黑体" w:eastAsia="黑体"/>
      <w:b/>
      <w:color w:val="000000"/>
      <w:sz w:val="28"/>
      <w:lang w:val="en-US" w:eastAsia="zh-CN" w:bidi="ar-SA"/>
    </w:rPr>
  </w:style>
  <w:style w:type="character" w:styleId="1163" w:customStyle="1">
    <w:name w:val="标题 6 字符"/>
    <w:link w:val="937"/>
    <w:uiPriority w:val="0"/>
    <w:qFormat/>
    <w:rPr>
      <w:rFonts w:ascii="Arial" w:hAnsi="Arial" w:eastAsia="黑体"/>
      <w:b/>
      <w:bCs/>
      <w:sz w:val="24"/>
      <w:szCs w:val="24"/>
      <w:lang w:val="en-US" w:eastAsia="zh-CN" w:bidi="ar-SA"/>
    </w:rPr>
  </w:style>
  <w:style w:type="character" w:styleId="1164" w:customStyle="1">
    <w:name w:val="标题 7 字符"/>
    <w:link w:val="938"/>
    <w:uiPriority w:val="0"/>
    <w:qFormat/>
    <w:rPr>
      <w:rFonts w:eastAsia="宋体"/>
      <w:b/>
      <w:bCs/>
      <w:sz w:val="24"/>
      <w:szCs w:val="24"/>
      <w:lang w:val="en-US" w:eastAsia="zh-CN" w:bidi="ar-SA"/>
    </w:rPr>
  </w:style>
  <w:style w:type="character" w:styleId="1165" w:customStyle="1">
    <w:name w:val="标题 8 字符"/>
    <w:link w:val="939"/>
    <w:uiPriority w:val="0"/>
    <w:qFormat/>
    <w:rPr>
      <w:rFonts w:ascii="Arial" w:hAnsi="Arial" w:eastAsia="黑体"/>
      <w:sz w:val="24"/>
      <w:szCs w:val="24"/>
      <w:lang w:val="en-US" w:eastAsia="zh-CN" w:bidi="ar-SA"/>
    </w:rPr>
  </w:style>
  <w:style w:type="character" w:styleId="1166" w:customStyle="1">
    <w:name w:val="标题 9 字符"/>
    <w:link w:val="940"/>
    <w:uiPriority w:val="0"/>
    <w:qFormat/>
    <w:rPr>
      <w:rFonts w:ascii="Arial" w:hAnsi="Arial" w:eastAsia="黑体"/>
      <w:sz w:val="21"/>
      <w:szCs w:val="21"/>
      <w:lang w:val="en-US" w:eastAsia="zh-CN" w:bidi="ar-SA"/>
    </w:rPr>
  </w:style>
  <w:style w:type="character" w:styleId="1167" w:customStyle="1">
    <w:name w:val="文档结构图 字符"/>
    <w:link w:val="952"/>
    <w:uiPriority w:val="0"/>
    <w:qFormat/>
    <w:rPr>
      <w:rFonts w:eastAsia="宋体"/>
      <w:sz w:val="21"/>
      <w:lang w:val="en-US" w:eastAsia="zh-CN" w:bidi="ar-SA"/>
    </w:rPr>
  </w:style>
  <w:style w:type="character" w:styleId="1168" w:customStyle="1">
    <w:name w:val="批注文字 字符"/>
    <w:link w:val="953"/>
    <w:uiPriority w:val="99"/>
    <w:qFormat/>
    <w:rPr>
      <w:rFonts w:eastAsia="宋体"/>
      <w:sz w:val="21"/>
      <w:lang w:val="en-US" w:eastAsia="zh-CN" w:bidi="ar-SA"/>
    </w:rPr>
  </w:style>
  <w:style w:type="character" w:styleId="1169" w:customStyle="1">
    <w:name w:val="正文文本 字符"/>
    <w:link w:val="957"/>
    <w:uiPriority w:val="0"/>
    <w:qFormat/>
    <w:rPr>
      <w:rFonts w:ascii="楷体_GB2312" w:hAnsi="Arial" w:eastAsia="楷体_GB2312"/>
      <w:sz w:val="28"/>
    </w:rPr>
  </w:style>
  <w:style w:type="character" w:styleId="1170" w:customStyle="1">
    <w:name w:val="正文文本缩进 字符"/>
    <w:link w:val="958"/>
    <w:uiPriority w:val="0"/>
    <w:qFormat/>
    <w:rPr>
      <w:rFonts w:ascii="楷体_GB2312" w:eastAsia="楷体_GB2312"/>
      <w:sz w:val="32"/>
      <w:lang w:val="en-US" w:eastAsia="zh-CN" w:bidi="ar-SA"/>
    </w:rPr>
  </w:style>
  <w:style w:type="character" w:styleId="1171" w:customStyle="1">
    <w:name w:val="纯文本 字符"/>
    <w:link w:val="962"/>
    <w:uiPriority w:val="0"/>
    <w:qFormat/>
    <w:rPr>
      <w:rFonts w:ascii="宋体" w:hAnsi="Courier New" w:eastAsia="宋体"/>
      <w:sz w:val="21"/>
      <w:lang w:val="en-US" w:eastAsia="zh-CN" w:bidi="ar-SA"/>
    </w:rPr>
  </w:style>
  <w:style w:type="character" w:styleId="1172" w:customStyle="1">
    <w:name w:val="正文文本缩进 2 字符"/>
    <w:link w:val="966"/>
    <w:uiPriority w:val="0"/>
    <w:qFormat/>
    <w:rPr>
      <w:rFonts w:ascii="Arial" w:hAnsi="Arial" w:eastAsia="仿宋_GB2312"/>
      <w:sz w:val="32"/>
      <w:lang w:val="en-US" w:eastAsia="zh-CN" w:bidi="ar-SA"/>
    </w:rPr>
  </w:style>
  <w:style w:type="character" w:styleId="1173" w:customStyle="1">
    <w:name w:val="页脚 字符1"/>
    <w:link w:val="969"/>
    <w:uiPriority w:val="99"/>
    <w:qFormat/>
    <w:rPr>
      <w:sz w:val="18"/>
    </w:rPr>
  </w:style>
  <w:style w:type="character" w:styleId="1174" w:customStyle="1">
    <w:name w:val="正文文本缩进 3 字符"/>
    <w:link w:val="980"/>
    <w:uiPriority w:val="0"/>
    <w:qFormat/>
    <w:rPr>
      <w:rFonts w:ascii="Arial" w:hAnsi="Arial" w:eastAsia="仿宋_GB2312"/>
      <w:color w:val="ffff00"/>
      <w:sz w:val="32"/>
      <w:lang w:val="en-US" w:eastAsia="zh-CN" w:bidi="ar-SA"/>
    </w:rPr>
  </w:style>
  <w:style w:type="character" w:styleId="1175" w:customStyle="1">
    <w:name w:val="HTML 预设格式 字符"/>
    <w:link w:val="987"/>
    <w:uiPriority w:val="0"/>
    <w:qFormat/>
    <w:rPr>
      <w:rFonts w:ascii="黑体" w:hAnsi="Courier New" w:eastAsia="黑体" w:cs="Courier New"/>
      <w:lang w:val="en-US" w:eastAsia="zh-CN" w:bidi="ar-SA"/>
    </w:rPr>
  </w:style>
  <w:style w:type="character" w:styleId="1176" w:customStyle="1">
    <w:name w:val="标题 字符"/>
    <w:link w:val="990"/>
    <w:uiPriority w:val="0"/>
    <w:qFormat/>
    <w:rPr>
      <w:rFonts w:eastAsia="黑体"/>
      <w:b/>
      <w:sz w:val="28"/>
      <w:lang w:val="en-GB" w:eastAsia="zh-CN" w:bidi="ar-SA"/>
    </w:rPr>
  </w:style>
  <w:style w:type="character" w:styleId="1177" w:customStyle="1">
    <w:name w:val="批注主题 字符"/>
    <w:link w:val="991"/>
    <w:uiPriority w:val="0"/>
    <w:qFormat/>
    <w:rPr>
      <w:rFonts w:eastAsia="宋体"/>
      <w:b/>
      <w:bCs/>
      <w:sz w:val="21"/>
      <w:lang w:val="en-US" w:eastAsia="zh-CN" w:bidi="ar-SA"/>
    </w:rPr>
  </w:style>
  <w:style w:type="paragraph" w:styleId="1178" w:customStyle="1">
    <w:name w:val="列表段落1"/>
    <w:basedOn w:val="931"/>
    <w:uiPriority w:val="0"/>
    <w:qFormat/>
    <w:pPr>
      <w:contextualSpacing/>
      <w:ind w:left="720"/>
      <w:jc w:val="left"/>
      <w:widowControl/>
    </w:pPr>
    <w:rPr>
      <w:rFonts w:ascii="Arial" w:hAnsi="Arial" w:eastAsia="黑体"/>
      <w:sz w:val="24"/>
      <w:szCs w:val="24"/>
      <w:lang w:eastAsia="en-US"/>
    </w:rPr>
  </w:style>
  <w:style w:type="character" w:styleId="1179" w:customStyle="1">
    <w:name w:val="小四 段落 宋体 Char Char Char Char Char"/>
    <w:uiPriority w:val="0"/>
    <w:qFormat/>
    <w:rPr>
      <w:rFonts w:eastAsia="宋体"/>
      <w:sz w:val="24"/>
      <w:szCs w:val="24"/>
      <w:lang w:val="en-US" w:eastAsia="zh-CN" w:bidi="ar-SA"/>
    </w:rPr>
  </w:style>
  <w:style w:type="character" w:styleId="1180" w:customStyle="1">
    <w:name w:val="textcontents"/>
    <w:uiPriority w:val="0"/>
    <w:qFormat/>
  </w:style>
  <w:style w:type="character" w:styleId="1181" w:customStyle="1">
    <w:name w:val="纯文本 Char Char"/>
    <w:uiPriority w:val="0"/>
    <w:qFormat/>
    <w:rPr>
      <w:rFonts w:ascii="宋体" w:hAnsi="Courier New" w:eastAsia="宋体"/>
      <w:sz w:val="21"/>
      <w:szCs w:val="21"/>
      <w:lang w:val="en-US" w:eastAsia="zh-CN" w:bidi="ar-SA"/>
    </w:rPr>
  </w:style>
  <w:style w:type="character" w:styleId="1182" w:customStyle="1">
    <w:name w:val="标准文本 Char"/>
    <w:uiPriority w:val="0"/>
    <w:qFormat/>
    <w:rPr>
      <w:rFonts w:eastAsia="宋体" w:cs="宋体"/>
      <w:sz w:val="24"/>
      <w:szCs w:val="24"/>
      <w:lang w:val="en-US" w:eastAsia="zh-CN" w:bidi="ar-SA"/>
    </w:rPr>
  </w:style>
  <w:style w:type="character" w:styleId="1183" w:customStyle="1">
    <w:name w:val="样式 宋体 小四"/>
    <w:uiPriority w:val="0"/>
    <w:qFormat/>
    <w:rPr>
      <w:rFonts w:ascii="宋体" w:hAnsi="宋体"/>
      <w:sz w:val="24"/>
    </w:rPr>
  </w:style>
  <w:style w:type="character" w:styleId="1184" w:customStyle="1">
    <w:name w:val="case31"/>
    <w:uiPriority w:val="0"/>
    <w:qFormat/>
    <w:rPr>
      <w:sz w:val="21"/>
      <w:szCs w:val="21"/>
    </w:rPr>
  </w:style>
  <w:style w:type="character" w:styleId="1185" w:customStyle="1">
    <w:name w:val="标准文本 Char Char"/>
    <w:uiPriority w:val="0"/>
    <w:qFormat/>
    <w:rPr>
      <w:rFonts w:eastAsia="宋体" w:cs="宋体"/>
      <w:sz w:val="24"/>
      <w:szCs w:val="24"/>
      <w:lang w:val="en-US" w:eastAsia="zh-CN" w:bidi="ar-SA"/>
    </w:rPr>
  </w:style>
  <w:style w:type="character" w:styleId="1186" w:customStyle="1">
    <w:name w:val="无间隔 字符"/>
    <w:link w:val="1187"/>
    <w:uiPriority w:val="0"/>
    <w:qFormat/>
    <w:rPr>
      <w:rFonts w:eastAsia="微软雅黑"/>
      <w:sz w:val="24"/>
      <w:szCs w:val="22"/>
      <w:lang w:val="en-US" w:eastAsia="zh-CN" w:bidi="ar-SA"/>
    </w:rPr>
  </w:style>
  <w:style w:type="paragraph" w:styleId="1187">
    <w:name w:val="No Spacing"/>
    <w:link w:val="1186"/>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88" w:customStyle="1">
    <w:name w:val="listbenefit"/>
    <w:uiPriority w:val="0"/>
    <w:qFormat/>
  </w:style>
  <w:style w:type="character" w:styleId="1189" w:customStyle="1">
    <w:name w:val="style13"/>
    <w:uiPriority w:val="0"/>
    <w:qFormat/>
    <w:rPr>
      <w:sz w:val="18"/>
      <w:szCs w:val="18"/>
    </w:rPr>
  </w:style>
  <w:style w:type="character" w:styleId="1190" w:customStyle="1">
    <w:name w:val="title_emph1"/>
    <w:uiPriority w:val="0"/>
    <w:qFormat/>
    <w:rPr>
      <w:rFonts w:ascii="Arial" w:cs="Arial"/>
      <w:b/>
      <w:bCs/>
      <w:sz w:val="18"/>
      <w:szCs w:val="18"/>
    </w:rPr>
  </w:style>
  <w:style w:type="character" w:styleId="1191" w:customStyle="1">
    <w:name w:val="Char Char22"/>
    <w:uiPriority w:val="0"/>
    <w:qFormat/>
    <w:rPr>
      <w:b/>
      <w:bCs/>
      <w:sz w:val="24"/>
      <w:szCs w:val="24"/>
    </w:rPr>
  </w:style>
  <w:style w:type="character" w:styleId="1192" w:customStyle="1">
    <w:name w:val="A2"/>
    <w:uiPriority w:val="0"/>
    <w:qFormat/>
    <w:rPr>
      <w:rFonts w:cs="Helvetica"/>
      <w:color w:val="000000"/>
      <w:sz w:val="18"/>
      <w:szCs w:val="18"/>
    </w:rPr>
  </w:style>
  <w:style w:type="character" w:styleId="1193" w:customStyle="1">
    <w:name w:val="Subtle Reference_5bfc09ae-a92d-47e6-8ec9-810194850815"/>
    <w:uiPriority w:val="0"/>
    <w:qFormat/>
    <w:rPr>
      <w:smallCaps/>
    </w:rPr>
  </w:style>
  <w:style w:type="character" w:styleId="1194" w:customStyle="1">
    <w:name w:val="标题 3 Char Char"/>
    <w:uiPriority w:val="0"/>
    <w:qFormat/>
    <w:rPr>
      <w:rFonts w:eastAsia="仿宋_GB2312"/>
      <w:b/>
      <w:bCs/>
      <w:sz w:val="28"/>
      <w:szCs w:val="32"/>
      <w:lang w:val="en-US" w:eastAsia="zh-CN" w:bidi="ar-SA"/>
    </w:rPr>
  </w:style>
  <w:style w:type="character" w:styleId="1195" w:customStyle="1">
    <w:name w:val="para_small"/>
    <w:uiPriority w:val="0"/>
    <w:qFormat/>
  </w:style>
  <w:style w:type="character" w:styleId="1196" w:customStyle="1">
    <w:name w:val="Char Char27"/>
    <w:uiPriority w:val="0"/>
    <w:qFormat/>
    <w:rPr>
      <w:b/>
      <w:bCs/>
      <w:sz w:val="44"/>
      <w:szCs w:val="44"/>
    </w:rPr>
  </w:style>
  <w:style w:type="character" w:styleId="1197" w:customStyle="1">
    <w:name w:val="Title1 Char"/>
    <w:uiPriority w:val="0"/>
    <w:qFormat/>
    <w:rPr>
      <w:rFonts w:eastAsia="宋体"/>
      <w:b/>
      <w:bCs/>
      <w:sz w:val="44"/>
      <w:szCs w:val="44"/>
      <w:lang w:val="en-US" w:eastAsia="zh-CN" w:bidi="ar-SA"/>
    </w:rPr>
  </w:style>
  <w:style w:type="character" w:styleId="1198" w:customStyle="1">
    <w:name w:val="引用 字符"/>
    <w:link w:val="1199"/>
    <w:uiPriority w:val="0"/>
    <w:qFormat/>
    <w:rPr>
      <w:rFonts w:ascii="Calibri" w:hAnsi="Calibri" w:eastAsia="宋体"/>
      <w:i/>
      <w:iCs/>
      <w:sz w:val="22"/>
      <w:szCs w:val="22"/>
      <w:lang w:val="en-US" w:eastAsia="en-US" w:bidi="en-US"/>
    </w:rPr>
  </w:style>
  <w:style w:type="paragraph" w:styleId="1199">
    <w:name w:val="Quote"/>
    <w:basedOn w:val="931"/>
    <w:next w:val="931"/>
    <w:link w:val="1198"/>
    <w:uiPriority w:val="0"/>
    <w:qFormat/>
    <w:pPr>
      <w:ind w:left="360" w:right="360"/>
      <w:jc w:val="left"/>
      <w:spacing w:before="200" w:line="276" w:lineRule="auto"/>
      <w:widowControl/>
    </w:pPr>
    <w:rPr>
      <w:rFonts w:ascii="Calibri" w:hAnsi="Calibri"/>
      <w:i/>
      <w:iCs/>
      <w:sz w:val="22"/>
      <w:szCs w:val="22"/>
      <w:lang w:eastAsia="en-US" w:bidi="en-US"/>
    </w:rPr>
  </w:style>
  <w:style w:type="character" w:styleId="1200" w:customStyle="1">
    <w:name w:val="新图表正文 Char Char"/>
    <w:link w:val="1201"/>
    <w:uiPriority w:val="0"/>
    <w:qFormat/>
    <w:rPr>
      <w:rFonts w:ascii="宋体" w:hAnsi="宋体"/>
      <w:sz w:val="18"/>
      <w:szCs w:val="21"/>
      <w:lang w:val="en-US" w:eastAsia="zh-CN" w:bidi="ar-SA"/>
    </w:rPr>
  </w:style>
  <w:style w:type="paragraph" w:styleId="1201" w:customStyle="1">
    <w:name w:val="新图表正文"/>
    <w:link w:val="1200"/>
    <w:uiPriority w:val="0"/>
    <w:qFormat/>
    <w:pPr>
      <w:jc w:val="both"/>
    </w:pPr>
    <w:rPr>
      <w:rFonts w:hint="default" w:ascii="宋体" w:hAnsi="宋体" w:eastAsia="宋体" w:cs="Times New Roman"/>
      <w:sz w:val="18"/>
      <w:szCs w:val="21"/>
      <w:lang w:val="en-US" w:eastAsia="zh-CN" w:bidi="ar-SA"/>
    </w:rPr>
  </w:style>
  <w:style w:type="character" w:styleId="1202" w:customStyle="1">
    <w:name w:val="华宇段落1 Char Char"/>
    <w:uiPriority w:val="0"/>
    <w:qFormat/>
    <w:rPr>
      <w:rFonts w:eastAsia="宋体"/>
      <w:bCs/>
      <w:sz w:val="24"/>
      <w:szCs w:val="24"/>
      <w:lang w:val="en-US" w:eastAsia="zh-CN" w:bidi="ar-SA"/>
    </w:rPr>
  </w:style>
  <w:style w:type="character" w:styleId="1203" w:customStyle="1">
    <w:name w:val="Intense Reference_5802a60f-23ac-4042-ab5d-4037bd4e1767"/>
    <w:uiPriority w:val="0"/>
    <w:qFormat/>
    <w:rPr>
      <w:smallCaps/>
      <w:spacing w:val="5"/>
      <w:u w:val="single"/>
    </w:rPr>
  </w:style>
  <w:style w:type="character" w:styleId="1204" w:customStyle="1">
    <w:name w:val="纯文本 Char1"/>
    <w:uiPriority w:val="0"/>
    <w:qFormat/>
    <w:rPr>
      <w:rFonts w:ascii="宋体" w:hAnsi="Courier New" w:cs="Courier New"/>
      <w:sz w:val="21"/>
      <w:szCs w:val="21"/>
    </w:rPr>
  </w:style>
  <w:style w:type="character" w:styleId="1205" w:customStyle="1">
    <w:name w:val="Char Char28"/>
    <w:uiPriority w:val="0"/>
    <w:qFormat/>
    <w:rPr>
      <w:rFonts w:ascii="Arial" w:hAnsi="Arial" w:eastAsia="黑体" w:cs="Arial"/>
      <w:b/>
      <w:bCs/>
      <w:sz w:val="32"/>
      <w:szCs w:val="32"/>
    </w:rPr>
  </w:style>
  <w:style w:type="character" w:styleId="1206" w:customStyle="1">
    <w:name w:val="小四 段落 宋体 Char Char Char Char Char Char Char Char"/>
    <w:uiPriority w:val="0"/>
    <w:qFormat/>
    <w:rPr>
      <w:rFonts w:eastAsia="宋体"/>
      <w:sz w:val="24"/>
      <w:szCs w:val="24"/>
      <w:lang w:val="en-US" w:eastAsia="zh-CN" w:bidi="ar-SA"/>
    </w:rPr>
  </w:style>
  <w:style w:type="character" w:styleId="1207" w:customStyle="1">
    <w:name w:val="Char Char21"/>
    <w:uiPriority w:val="0"/>
    <w:qFormat/>
    <w:rPr>
      <w:rFonts w:ascii="Arial" w:hAnsi="Arial" w:eastAsia="黑体"/>
      <w:sz w:val="24"/>
      <w:szCs w:val="24"/>
    </w:rPr>
  </w:style>
  <w:style w:type="character" w:styleId="1208" w:customStyle="1">
    <w:name w:val="font61"/>
    <w:uiPriority w:val="0"/>
    <w:qFormat/>
    <w:rPr>
      <w:rFonts w:hint="eastAsia" w:ascii="宋体" w:hAnsi="宋体" w:eastAsia="宋体" w:cs="宋体"/>
      <w:b/>
      <w:color w:val="000000"/>
      <w:sz w:val="32"/>
      <w:szCs w:val="32"/>
      <w:u w:val="none"/>
    </w:rPr>
  </w:style>
  <w:style w:type="character" w:styleId="1209" w:customStyle="1">
    <w:name w:val="样式 首行缩进:  2 字符 Char Char"/>
    <w:link w:val="1210"/>
    <w:uiPriority w:val="0"/>
    <w:qFormat/>
    <w:rPr>
      <w:rFonts w:eastAsia="宋体" w:cs="宋体"/>
      <w:sz w:val="24"/>
      <w:lang w:val="en-US" w:eastAsia="zh-CN" w:bidi="ar-SA"/>
    </w:rPr>
  </w:style>
  <w:style w:type="paragraph" w:styleId="1210" w:customStyle="1">
    <w:name w:val="样式 首行缩进:  2 字符"/>
    <w:basedOn w:val="931"/>
    <w:link w:val="1209"/>
    <w:uiPriority w:val="0"/>
    <w:qFormat/>
    <w:pPr>
      <w:ind w:firstLine="480"/>
      <w:spacing w:line="360" w:lineRule="auto"/>
    </w:pPr>
    <w:rPr>
      <w:rFonts w:cs="宋体"/>
      <w:sz w:val="24"/>
    </w:rPr>
  </w:style>
  <w:style w:type="character" w:styleId="1211" w:customStyle="1">
    <w:name w:val="font01"/>
    <w:uiPriority w:val="0"/>
    <w:qFormat/>
    <w:rPr>
      <w:rFonts w:hint="eastAsia" w:ascii="宋体" w:hAnsi="宋体" w:eastAsia="宋体" w:cs="宋体"/>
      <w:color w:val="000000"/>
      <w:sz w:val="28"/>
      <w:szCs w:val="28"/>
      <w:u w:val="none"/>
    </w:rPr>
  </w:style>
  <w:style w:type="character" w:styleId="1212" w:customStyle="1">
    <w:name w:val="标准小四 Char Char"/>
    <w:uiPriority w:val="0"/>
    <w:qFormat/>
    <w:rPr>
      <w:rFonts w:ascii="Arial" w:hAnsi="Arial" w:eastAsia="宋体"/>
      <w:sz w:val="24"/>
      <w:szCs w:val="21"/>
      <w:lang w:val="en-US" w:eastAsia="zh-CN" w:bidi="ar-SA"/>
    </w:rPr>
  </w:style>
  <w:style w:type="character" w:styleId="1213" w:customStyle="1">
    <w:name w:val="ih151"/>
    <w:uiPriority w:val="0"/>
    <w:qFormat/>
    <w:rPr>
      <w:color w:val="666666"/>
      <w:sz w:val="18"/>
      <w:szCs w:val="18"/>
      <w:u w:val="none"/>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6" w:customStyle="1">
    <w:name w:val="Blockquote Char"/>
    <w:link w:val="1217"/>
    <w:uiPriority w:val="0"/>
    <w:qFormat/>
    <w:rPr>
      <w:sz w:val="24"/>
    </w:rPr>
  </w:style>
  <w:style w:type="paragraph" w:styleId="1217" w:customStyle="1">
    <w:name w:val="Blockquote"/>
    <w:basedOn w:val="931"/>
    <w:link w:val="1216"/>
    <w:uiPriority w:val="0"/>
    <w:qFormat/>
    <w:pPr>
      <w:ind w:left="360" w:right="360"/>
      <w:jc w:val="left"/>
      <w:spacing w:before="100" w:after="100"/>
    </w:pPr>
    <w:rPr>
      <w:sz w:val="24"/>
    </w:rPr>
  </w:style>
  <w:style w:type="character" w:styleId="1218" w:customStyle="1">
    <w:name w:val="param-value"/>
    <w:uiPriority w:val="0"/>
    <w:qFormat/>
  </w:style>
  <w:style w:type="character" w:styleId="1219" w:customStyle="1">
    <w:name w:val="h Char Char"/>
    <w:uiPriority w:val="0"/>
    <w:qFormat/>
    <w:rPr>
      <w:rFonts w:eastAsia="宋体"/>
      <w:sz w:val="18"/>
      <w:szCs w:val="18"/>
      <w:lang w:val="en-US" w:eastAsia="zh-CN" w:bidi="ar-SA"/>
    </w:rPr>
  </w:style>
  <w:style w:type="character" w:styleId="1220" w:customStyle="1">
    <w:name w:val="NormalCharacter"/>
    <w:uiPriority w:val="0"/>
    <w:qFormat/>
  </w:style>
  <w:style w:type="character" w:styleId="1221" w:customStyle="1">
    <w:name w:val="subtitle1"/>
    <w:uiPriority w:val="0"/>
    <w:qFormat/>
    <w:rPr>
      <w:rFonts w:hint="default" w:ascii="Georgia" w:hAnsi="Georgia"/>
      <w:b/>
      <w:bCs/>
      <w:color w:val="666666"/>
      <w:sz w:val="18"/>
      <w:szCs w:val="18"/>
    </w:rPr>
  </w:style>
  <w:style w:type="character" w:styleId="1222" w:customStyle="1">
    <w:name w:val="标题 3 Char"/>
    <w:uiPriority w:val="0"/>
    <w:qFormat/>
    <w:rPr>
      <w:rFonts w:ascii="宋体" w:hAnsi="宋体" w:eastAsia="宋体"/>
      <w:b/>
      <w:bCs/>
      <w:sz w:val="24"/>
      <w:szCs w:val="32"/>
      <w:lang w:val="en-US" w:eastAsia="zh-CN" w:bidi="ar-SA"/>
    </w:rPr>
  </w:style>
  <w:style w:type="character" w:styleId="1223" w:customStyle="1">
    <w:name w:val="content"/>
    <w:uiPriority w:val="0"/>
    <w:qFormat/>
  </w:style>
  <w:style w:type="character" w:styleId="1224" w:customStyle="1">
    <w:name w:val="apple-converted-space"/>
    <w:uiPriority w:val="0"/>
    <w:qFormat/>
  </w:style>
  <w:style w:type="character" w:styleId="1225" w:customStyle="1">
    <w:name w:val="小四 段落 宋体 Char Char Char Char1"/>
    <w:uiPriority w:val="0"/>
    <w:qFormat/>
    <w:rPr>
      <w:rFonts w:eastAsia="宋体"/>
      <w:sz w:val="24"/>
      <w:szCs w:val="24"/>
      <w:lang w:val="en-US" w:eastAsia="zh-CN" w:bidi="ar-SA"/>
    </w:rPr>
  </w:style>
  <w:style w:type="character" w:styleId="1226" w:customStyle="1">
    <w:name w:val="页脚 字符"/>
    <w:uiPriority w:val="99"/>
    <w:qFormat/>
  </w:style>
  <w:style w:type="character" w:styleId="1227" w:customStyle="1">
    <w:name w:val="小四 段落 宋体 Char Char Char1"/>
    <w:uiPriority w:val="0"/>
    <w:qFormat/>
    <w:rPr>
      <w:rFonts w:ascii="宋体" w:hAnsi="宋体" w:eastAsia="宋体"/>
      <w:sz w:val="24"/>
      <w:szCs w:val="24"/>
      <w:lang w:val="en-US" w:eastAsia="zh-CN" w:bidi="ar-SA"/>
    </w:rPr>
  </w:style>
  <w:style w:type="character" w:styleId="1228" w:customStyle="1">
    <w:name w:val="t1"/>
    <w:uiPriority w:val="0"/>
    <w:qFormat/>
  </w:style>
  <w:style w:type="character" w:styleId="1229" w:customStyle="1">
    <w:name w:val="正文 + 宋体 Char"/>
    <w:uiPriority w:val="0"/>
    <w:qFormat/>
    <w:rPr>
      <w:rFonts w:eastAsia="宋体"/>
      <w:sz w:val="21"/>
      <w:szCs w:val="24"/>
      <w:lang w:val="en-US" w:eastAsia="zh-CN" w:bidi="ar-SA"/>
    </w:rPr>
  </w:style>
  <w:style w:type="character" w:styleId="1230" w:customStyle="1">
    <w:name w:val="华宇段落1 Char Char Char"/>
    <w:uiPriority w:val="0"/>
    <w:qFormat/>
    <w:rPr>
      <w:rFonts w:eastAsia="宋体"/>
      <w:bCs/>
      <w:sz w:val="24"/>
      <w:szCs w:val="24"/>
      <w:lang w:val="en-US" w:eastAsia="zh-CN" w:bidi="ar-SA"/>
    </w:rPr>
  </w:style>
  <w:style w:type="character" w:styleId="1231" w:customStyle="1">
    <w:name w:val="Char Char2"/>
    <w:uiPriority w:val="0"/>
    <w:qFormat/>
    <w:rPr>
      <w:rFonts w:ascii="宋体" w:hAnsi="Courier New" w:eastAsia="宋体"/>
      <w:sz w:val="21"/>
      <w:szCs w:val="21"/>
      <w:lang w:val="en-US" w:eastAsia="zh-CN" w:bidi="ar-SA"/>
    </w:rPr>
  </w:style>
  <w:style w:type="character" w:styleId="1232" w:customStyle="1">
    <w:name w:val="Char Char24"/>
    <w:uiPriority w:val="0"/>
    <w:qFormat/>
    <w:rPr>
      <w:b/>
      <w:bCs/>
      <w:sz w:val="28"/>
      <w:szCs w:val="28"/>
    </w:rPr>
  </w:style>
  <w:style w:type="character" w:styleId="1233" w:customStyle="1">
    <w:name w:val="已访问的超链接1"/>
    <w:uiPriority w:val="0"/>
    <w:qFormat/>
    <w:rPr>
      <w:color w:val="auto"/>
      <w:u w:val="none"/>
    </w:rPr>
  </w:style>
  <w:style w:type="character" w:styleId="1234" w:customStyle="1">
    <w:name w:val="Subtle Emphasis_4d0051c7-dbfb-4a6d-9ad2-54930e59422d"/>
    <w:uiPriority w:val="0"/>
    <w:qFormat/>
    <w:rPr>
      <w:i/>
      <w:iCs/>
    </w:rPr>
  </w:style>
  <w:style w:type="character" w:styleId="1235" w:customStyle="1">
    <w:name w:val="111111 Char"/>
    <w:link w:val="1236"/>
    <w:uiPriority w:val="0"/>
    <w:qFormat/>
    <w:rPr>
      <w:rFonts w:ascii="宋体" w:hAnsi="宋体" w:eastAsia="黑体" w:cs="宋体"/>
      <w:b/>
      <w:bCs/>
      <w:sz w:val="21"/>
      <w:szCs w:val="21"/>
      <w:lang w:val="en-US" w:eastAsia="zh-CN" w:bidi="ar-SA"/>
    </w:rPr>
  </w:style>
  <w:style w:type="paragraph" w:styleId="1236" w:customStyle="1">
    <w:name w:val="111111"/>
    <w:basedOn w:val="931"/>
    <w:link w:val="1235"/>
    <w:uiPriority w:val="0"/>
    <w:qFormat/>
    <w:pPr>
      <w:jc w:val="center"/>
      <w:spacing w:before="120" w:after="120"/>
    </w:pPr>
    <w:rPr>
      <w:rFonts w:ascii="宋体" w:hAnsi="宋体" w:eastAsia="黑体" w:cs="宋体"/>
      <w:b/>
      <w:bCs/>
      <w:szCs w:val="21"/>
    </w:rPr>
  </w:style>
  <w:style w:type="character" w:styleId="1237" w:customStyle="1">
    <w:name w:val="Char Char20"/>
    <w:uiPriority w:val="0"/>
    <w:qFormat/>
    <w:rPr>
      <w:rFonts w:ascii="Arial" w:hAnsi="Arial" w:eastAsia="黑体"/>
      <w:sz w:val="21"/>
      <w:szCs w:val="21"/>
    </w:rPr>
  </w:style>
  <w:style w:type="character" w:styleId="1238" w:customStyle="1">
    <w:name w:val="font21"/>
    <w:uiPriority w:val="0"/>
    <w:qFormat/>
    <w:rPr>
      <w:rFonts w:hint="default" w:ascii="Arial" w:hAnsi="Arial" w:cs="Arial"/>
      <w:color w:val="000000"/>
      <w:sz w:val="28"/>
      <w:szCs w:val="28"/>
      <w:u w:val="none"/>
    </w:rPr>
  </w:style>
  <w:style w:type="character" w:styleId="1239" w:customStyle="1">
    <w:name w:val="小四 段落 宋体 Char1"/>
    <w:uiPriority w:val="0"/>
    <w:qFormat/>
    <w:rPr>
      <w:rFonts w:eastAsia="宋体"/>
      <w:sz w:val="24"/>
      <w:szCs w:val="24"/>
      <w:lang w:val="en-US" w:eastAsia="zh-CN" w:bidi="ar-SA"/>
    </w:rPr>
  </w:style>
  <w:style w:type="character" w:styleId="1240" w:customStyle="1">
    <w:name w:val="Char Char23"/>
    <w:uiPriority w:val="0"/>
    <w:qFormat/>
    <w:rPr>
      <w:rFonts w:ascii="Arial" w:hAnsi="Arial" w:eastAsia="黑体"/>
      <w:b/>
      <w:bCs/>
      <w:sz w:val="24"/>
      <w:szCs w:val="24"/>
    </w:rPr>
  </w:style>
  <w:style w:type="character" w:styleId="1241" w:customStyle="1">
    <w:name w:val="纯文本 Char Char Char1"/>
    <w:uiPriority w:val="0"/>
    <w:qFormat/>
    <w:rPr>
      <w:rFonts w:ascii="宋体" w:hAnsi="Courier New" w:eastAsia="宋体"/>
      <w:sz w:val="21"/>
      <w:szCs w:val="21"/>
      <w:lang w:val="en-US" w:eastAsia="zh-CN" w:bidi="ar-SA"/>
    </w:rPr>
  </w:style>
  <w:style w:type="character" w:styleId="1242" w:customStyle="1">
    <w:name w:val="concon"/>
    <w:uiPriority w:val="0"/>
    <w:qFormat/>
  </w:style>
  <w:style w:type="character" w:styleId="1243" w:customStyle="1">
    <w:name w:val="normalfont1"/>
    <w:uiPriority w:val="0"/>
    <w:qFormat/>
    <w:rPr>
      <w:rFonts w:hint="default" w:ascii="ˎ̥" w:hAnsi="ˎ̥"/>
      <w:sz w:val="18"/>
      <w:szCs w:val="18"/>
      <w:u w:val="none"/>
    </w:rPr>
  </w:style>
  <w:style w:type="character" w:styleId="1244" w:customStyle="1">
    <w:name w:val="Char Char17"/>
    <w:uiPriority w:val="0"/>
    <w:qFormat/>
    <w:rPr>
      <w:rFonts w:ascii="宋体" w:hAnsi="Courier New"/>
      <w:sz w:val="21"/>
      <w:szCs w:val="21"/>
    </w:rPr>
  </w:style>
  <w:style w:type="character" w:styleId="1245" w:customStyle="1">
    <w:name w:val="style131"/>
    <w:uiPriority w:val="0"/>
    <w:qFormat/>
    <w:rPr>
      <w:rFonts w:cs="Times New Roman"/>
      <w:sz w:val="18"/>
      <w:szCs w:val="18"/>
    </w:rPr>
  </w:style>
  <w:style w:type="character" w:styleId="1246" w:customStyle="1">
    <w:name w:val="Book Title_4839c2f4-c68d-48c4-8382-65359567c601"/>
    <w:uiPriority w:val="0"/>
    <w:qFormat/>
    <w:rPr>
      <w:i/>
      <w:iCs/>
      <w:smallCaps/>
      <w:spacing w:val="5"/>
    </w:rPr>
  </w:style>
  <w:style w:type="character" w:styleId="1247" w:customStyle="1">
    <w:name w:val="小四 段落 宋体 Char Char Char Char Char Char"/>
    <w:uiPriority w:val="0"/>
    <w:qFormat/>
    <w:rPr>
      <w:rFonts w:eastAsia="宋体"/>
      <w:sz w:val="24"/>
      <w:szCs w:val="24"/>
      <w:lang w:val="en-US" w:eastAsia="zh-CN" w:bidi="ar-SA"/>
    </w:rPr>
  </w:style>
  <w:style w:type="character" w:styleId="1248" w:customStyle="1">
    <w:name w:val="表格抬头 Char"/>
    <w:link w:val="1249"/>
    <w:uiPriority w:val="0"/>
    <w:qFormat/>
    <w:rPr>
      <w:rFonts w:ascii="黑体" w:eastAsia="黑体"/>
      <w:b/>
      <w:sz w:val="21"/>
      <w:lang w:bidi="ar-SA"/>
    </w:rPr>
  </w:style>
  <w:style w:type="paragraph" w:styleId="1249" w:customStyle="1">
    <w:name w:val="表格抬头"/>
    <w:basedOn w:val="931"/>
    <w:link w:val="1248"/>
    <w:uiPriority w:val="0"/>
    <w:qFormat/>
    <w:pPr>
      <w:jc w:val="center"/>
    </w:pPr>
    <w:rPr>
      <w:rFonts w:ascii="黑体" w:eastAsia="黑体"/>
      <w:b/>
    </w:rPr>
  </w:style>
  <w:style w:type="character" w:styleId="1250" w:customStyle="1">
    <w:name w:val="Char Char25"/>
    <w:uiPriority w:val="0"/>
    <w:qFormat/>
    <w:rPr>
      <w:rFonts w:ascii="Arial" w:hAnsi="Arial" w:eastAsia="黑体"/>
      <w:b/>
      <w:sz w:val="28"/>
    </w:rPr>
  </w:style>
  <w:style w:type="character" w:styleId="1251" w:customStyle="1">
    <w:name w:val="正文缩进 Char1"/>
    <w:link w:val="1252"/>
    <w:uiPriority w:val="0"/>
    <w:qFormat/>
    <w:rPr>
      <w:rFonts w:eastAsia="宋体"/>
      <w:lang w:bidi="ar-SA"/>
    </w:rPr>
  </w:style>
  <w:style w:type="paragraph" w:styleId="1252" w:customStyle="1">
    <w:name w:val="正文缩进1"/>
    <w:basedOn w:val="931"/>
    <w:link w:val="1251"/>
    <w:uiPriority w:val="0"/>
    <w:qFormat/>
    <w:pPr>
      <w:ind w:firstLine="420"/>
    </w:pPr>
    <w:rPr>
      <w:sz w:val="20"/>
    </w:rPr>
  </w:style>
  <w:style w:type="character" w:styleId="1253" w:customStyle="1">
    <w:name w:val="Unresolved Mention"/>
    <w:uiPriority w:val="99"/>
    <w:qFormat/>
    <w:rPr>
      <w:color w:val="605e5c"/>
      <w:shd w:val="clear" w:color="auto" w:fill="e1dfdd"/>
    </w:rPr>
  </w:style>
  <w:style w:type="character" w:styleId="1254" w:customStyle="1">
    <w:name w:val="Char Char26"/>
    <w:uiPriority w:val="0"/>
    <w:qFormat/>
    <w:rPr>
      <w:b/>
      <w:bCs/>
      <w:sz w:val="32"/>
      <w:szCs w:val="32"/>
    </w:rPr>
  </w:style>
  <w:style w:type="character" w:styleId="1255" w:customStyle="1">
    <w:name w:val="Char Char29"/>
    <w:uiPriority w:val="0"/>
    <w:qFormat/>
    <w:rPr>
      <w:rFonts w:ascii="Times New Roman" w:hAnsi="Times New Roman" w:eastAsia="宋体" w:cs="Times New Roman"/>
      <w:b/>
      <w:bCs/>
      <w:sz w:val="44"/>
      <w:szCs w:val="44"/>
    </w:rPr>
  </w:style>
  <w:style w:type="character" w:styleId="1256" w:customStyle="1">
    <w:name w:val="标准小四 Char"/>
    <w:uiPriority w:val="0"/>
    <w:qFormat/>
    <w:rPr>
      <w:rFonts w:ascii="Arial" w:hAnsi="Arial" w:eastAsia="宋体"/>
      <w:sz w:val="24"/>
      <w:szCs w:val="21"/>
      <w:lang w:val="en-US" w:eastAsia="zh-CN" w:bidi="ar-SA"/>
    </w:rPr>
  </w:style>
  <w:style w:type="character" w:styleId="1257" w:customStyle="1">
    <w:name w:val="标题 Char1"/>
    <w:uiPriority w:val="0"/>
    <w:qFormat/>
    <w:rPr>
      <w:rFonts w:ascii="Cambria" w:eastAsia="宋体" w:cs="Times New Roman"/>
      <w:b/>
      <w:bCs/>
      <w:sz w:val="32"/>
      <w:szCs w:val="32"/>
    </w:rPr>
  </w:style>
  <w:style w:type="character" w:styleId="1258" w:customStyle="1">
    <w:name w:val="Intense Emphasis_9975b714-bf0f-4b2d-9349-15c5a3b9c107"/>
    <w:uiPriority w:val="0"/>
    <w:qFormat/>
    <w:rPr>
      <w:b/>
      <w:bCs/>
    </w:rPr>
  </w:style>
  <w:style w:type="character" w:styleId="1259" w:customStyle="1">
    <w:name w:val="纯文本 Char Char Char"/>
    <w:uiPriority w:val="0"/>
    <w:qFormat/>
    <w:rPr>
      <w:rFonts w:ascii="宋体" w:hAnsi="Courier New" w:eastAsia="宋体"/>
      <w:sz w:val="21"/>
      <w:szCs w:val="21"/>
      <w:lang w:val="en-US" w:eastAsia="zh-CN" w:bidi="ar-SA"/>
    </w:rPr>
  </w:style>
  <w:style w:type="character" w:styleId="1260" w:customStyle="1">
    <w:name w:val="明显引用 字符"/>
    <w:link w:val="1261"/>
    <w:uiPriority w:val="0"/>
    <w:qFormat/>
    <w:rPr>
      <w:rFonts w:ascii="Calibri" w:hAnsi="Calibri" w:eastAsia="宋体"/>
      <w:b/>
      <w:bCs/>
      <w:i/>
      <w:iCs/>
      <w:sz w:val="22"/>
      <w:szCs w:val="22"/>
      <w:lang w:val="en-US" w:eastAsia="en-US" w:bidi="en-US"/>
    </w:rPr>
  </w:style>
  <w:style w:type="paragraph" w:styleId="1261">
    <w:name w:val="Intense Quote"/>
    <w:basedOn w:val="931"/>
    <w:next w:val="931"/>
    <w:link w:val="126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62" w:customStyle="1">
    <w:name w:val="2nd level Char"/>
    <w:uiPriority w:val="0"/>
    <w:qFormat/>
    <w:rPr>
      <w:rFonts w:ascii="Arial" w:hAnsi="Arial" w:eastAsia="黑体"/>
      <w:b/>
      <w:bCs/>
      <w:sz w:val="32"/>
      <w:szCs w:val="32"/>
      <w:lang w:val="en-US" w:eastAsia="zh-CN" w:bidi="ar-SA"/>
    </w:rPr>
  </w:style>
  <w:style w:type="character" w:styleId="1263" w:customStyle="1">
    <w:name w:val="特点 Char1"/>
    <w:uiPriority w:val="0"/>
    <w:qFormat/>
    <w:rPr>
      <w:rFonts w:eastAsia="宋体"/>
      <w:sz w:val="21"/>
      <w:lang w:val="en-US" w:eastAsia="zh-CN" w:bidi="ar-SA"/>
    </w:rPr>
  </w:style>
  <w:style w:type="character" w:styleId="1264" w:customStyle="1">
    <w:name w:val="content_lineheight1"/>
    <w:uiPriority w:val="0"/>
    <w:qFormat/>
  </w:style>
  <w:style w:type="character" w:styleId="1265" w:customStyle="1">
    <w:name w:val="普通文字1 Char"/>
    <w:uiPriority w:val="0"/>
    <w:qFormat/>
    <w:rPr>
      <w:rFonts w:ascii="宋体" w:eastAsia="宋体"/>
      <w:sz w:val="21"/>
      <w:szCs w:val="21"/>
      <w:lang w:val="en-US" w:eastAsia="zh-CN" w:bidi="ar-SA"/>
    </w:rPr>
  </w:style>
  <w:style w:type="character" w:styleId="1266" w:customStyle="1">
    <w:name w:val="纯文本 字符1"/>
    <w:uiPriority w:val="0"/>
    <w:qFormat/>
    <w:rPr>
      <w:rFonts w:ascii="宋体" w:hAnsi="Courier New"/>
    </w:rPr>
  </w:style>
  <w:style w:type="character" w:styleId="1267" w:customStyle="1">
    <w:name w:val="3zw"/>
    <w:uiPriority w:val="0"/>
    <w:qFormat/>
  </w:style>
  <w:style w:type="character" w:styleId="1268" w:customStyle="1">
    <w:name w:val="point_normal1"/>
    <w:uiPriority w:val="0"/>
    <w:qFormat/>
    <w:rPr>
      <w:rFonts w:hint="default" w:ascii="Arial" w:hAnsi="Arial" w:cs="Arial"/>
      <w:sz w:val="18"/>
      <w:szCs w:val="18"/>
    </w:rPr>
  </w:style>
  <w:style w:type="character" w:styleId="1269" w:customStyle="1">
    <w:name w:val="样式 非加粗"/>
    <w:uiPriority w:val="0"/>
    <w:qFormat/>
    <w:rPr>
      <w:rFonts w:eastAsia="宋体"/>
      <w:sz w:val="28"/>
    </w:rPr>
  </w:style>
  <w:style w:type="paragraph" w:styleId="1270" w:customStyle="1">
    <w:name w:val="zw"/>
    <w:basedOn w:val="931"/>
    <w:uiPriority w:val="0"/>
    <w:qFormat/>
    <w:pPr>
      <w:ind w:firstLine="480"/>
      <w:jc w:val="left"/>
      <w:spacing w:line="360" w:lineRule="auto"/>
      <w:widowControl/>
    </w:pPr>
    <w:rPr>
      <w:rFonts w:ascii="宋体" w:hAnsi="宋体"/>
      <w:bCs/>
      <w:sz w:val="24"/>
    </w:rPr>
  </w:style>
  <w:style w:type="paragraph" w:styleId="1271" w:customStyle="1">
    <w:name w:val="Char Char Char Char Char"/>
    <w:basedOn w:val="931"/>
    <w:uiPriority w:val="0"/>
    <w:qFormat/>
    <w:rPr>
      <w:rFonts w:ascii="Tahoma" w:hAnsi="Tahoma"/>
      <w:sz w:val="24"/>
    </w:rPr>
  </w:style>
  <w:style w:type="paragraph" w:styleId="1272" w:customStyle="1">
    <w:name w:val="Char1 Char Char Char"/>
    <w:basedOn w:val="931"/>
    <w:uiPriority w:val="0"/>
    <w:qFormat/>
    <w:rPr>
      <w:rFonts w:ascii="Tahoma" w:hAnsi="Tahoma" w:cs="Tahoma"/>
      <w:sz w:val="24"/>
    </w:rPr>
  </w:style>
  <w:style w:type="paragraph" w:styleId="1273" w:customStyle="1">
    <w:name w:val="Pa5"/>
    <w:basedOn w:val="931"/>
    <w:next w:val="931"/>
    <w:uiPriority w:val="0"/>
    <w:qFormat/>
    <w:pPr>
      <w:jc w:val="left"/>
      <w:spacing w:line="241" w:lineRule="atLeast"/>
    </w:pPr>
    <w:rPr>
      <w:rFonts w:ascii="HYDaHeiJ" w:eastAsia="HYDaHeiJ"/>
      <w:sz w:val="24"/>
      <w:szCs w:val="24"/>
    </w:rPr>
  </w:style>
  <w:style w:type="paragraph" w:styleId="1274" w:customStyle="1">
    <w:name w:val="方案正文"/>
    <w:basedOn w:val="931"/>
    <w:uiPriority w:val="0"/>
    <w:qFormat/>
    <w:pPr>
      <w:ind w:firstLine="359"/>
      <w:jc w:val="left"/>
      <w:spacing w:before="156" w:line="360" w:lineRule="auto"/>
    </w:pPr>
    <w:rPr>
      <w:rFonts w:ascii="Arial" w:hAnsi="Arial" w:cs="宋体"/>
      <w:sz w:val="24"/>
      <w:szCs w:val="21"/>
    </w:rPr>
  </w:style>
  <w:style w:type="paragraph" w:styleId="1275" w:customStyle="1">
    <w:name w:val="Body Text 21"/>
    <w:basedOn w:val="931"/>
    <w:uiPriority w:val="0"/>
    <w:qFormat/>
    <w:pPr>
      <w:ind w:left="720" w:hanging="720"/>
      <w:widowControl/>
    </w:pPr>
    <w:rPr>
      <w:sz w:val="24"/>
      <w:lang w:val="en-GB"/>
    </w:rPr>
  </w:style>
  <w:style w:type="paragraph" w:styleId="1276" w:customStyle="1">
    <w:name w:val="正文 + 宋体"/>
    <w:basedOn w:val="931"/>
    <w:uiPriority w:val="0"/>
    <w:qFormat/>
    <w:pPr>
      <w:ind w:firstLine="420"/>
      <w:spacing w:line="360" w:lineRule="auto"/>
    </w:pPr>
    <w:rPr>
      <w:szCs w:val="24"/>
    </w:rPr>
  </w:style>
  <w:style w:type="paragraph" w:styleId="1277" w:customStyle="1">
    <w:name w:val="正文表标题"/>
    <w:next w:val="127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79" w:customStyle="1">
    <w:name w:val="表蕊"/>
    <w:basedOn w:val="931"/>
    <w:uiPriority w:val="0"/>
    <w:qFormat/>
    <w:pPr>
      <w:jc w:val="left"/>
      <w:spacing w:line="320" w:lineRule="atLeast"/>
    </w:pPr>
    <w:rPr>
      <w:rFonts w:eastAsia="楷体_GB2312"/>
      <w:spacing w:val="-10"/>
    </w:rPr>
  </w:style>
  <w:style w:type="paragraph" w:styleId="128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81" w:customStyle="1">
    <w:name w:val="Char Char Char"/>
    <w:basedOn w:val="931"/>
    <w:uiPriority w:val="0"/>
    <w:qFormat/>
    <w:rPr>
      <w:rFonts w:ascii="Tahoma" w:hAnsi="Tahoma"/>
      <w:sz w:val="24"/>
    </w:rPr>
  </w:style>
  <w:style w:type="paragraph" w:styleId="1282" w:customStyle="1">
    <w:name w:val="Bullets L1"/>
    <w:basedOn w:val="931"/>
    <w:uiPriority w:val="0"/>
    <w:qFormat/>
    <w:pPr>
      <w:numPr>
        <w:ilvl w:val="0"/>
        <w:numId w:val="1"/>
      </w:numPr>
      <w:jc w:val="left"/>
      <w:spacing w:before="60" w:after="60"/>
      <w:widowControl/>
    </w:pPr>
    <w:rPr>
      <w:rFonts w:ascii="Arial" w:hAnsi="Arial"/>
      <w:sz w:val="20"/>
    </w:rPr>
  </w:style>
  <w:style w:type="paragraph" w:styleId="1283" w:customStyle="1">
    <w:name w:val="Char Char1 Char"/>
    <w:basedOn w:val="931"/>
    <w:uiPriority w:val="0"/>
    <w:qFormat/>
    <w:pPr>
      <w:jc w:val="left"/>
      <w:spacing w:after="160" w:line="240" w:lineRule="exact"/>
      <w:widowControl/>
    </w:pPr>
    <w:rPr>
      <w:rFonts w:ascii="Verdana" w:hAnsi="Verdana"/>
      <w:sz w:val="20"/>
      <w:lang w:eastAsia="en-US"/>
    </w:rPr>
  </w:style>
  <w:style w:type="paragraph" w:styleId="1284" w:customStyle="1">
    <w:name w:val="greytypebeni"/>
    <w:basedOn w:val="931"/>
    <w:uiPriority w:val="0"/>
    <w:qFormat/>
    <w:pPr>
      <w:jc w:val="left"/>
      <w:widowControl/>
    </w:pPr>
    <w:rPr>
      <w:rFonts w:ascii="宋体" w:hAnsi="宋体" w:cs="宋体"/>
      <w:sz w:val="24"/>
      <w:szCs w:val="24"/>
    </w:rPr>
  </w:style>
  <w:style w:type="paragraph" w:styleId="1285" w:customStyle="1">
    <w:name w:val="正文 首行缩进:  2 字符 Char Char"/>
    <w:basedOn w:val="931"/>
    <w:uiPriority w:val="0"/>
    <w:qFormat/>
    <w:pPr>
      <w:ind w:firstLine="480"/>
      <w:spacing w:line="360" w:lineRule="auto"/>
    </w:pPr>
    <w:rPr>
      <w:rFonts w:ascii="楷体_GB2312" w:eastAsia="楷体_GB2312"/>
      <w:bCs/>
      <w:sz w:val="24"/>
      <w:szCs w:val="24"/>
    </w:rPr>
  </w:style>
  <w:style w:type="paragraph" w:styleId="1286" w:customStyle="1">
    <w:name w:val="Char Char Char Char Char Char Char Char Char Char Char"/>
    <w:basedOn w:val="931"/>
    <w:uiPriority w:val="0"/>
    <w:qFormat/>
    <w:rPr>
      <w:rFonts w:ascii="Tahoma" w:hAnsi="Tahoma" w:cs="Tahoma"/>
      <w:sz w:val="24"/>
    </w:rPr>
  </w:style>
  <w:style w:type="paragraph" w:styleId="1287" w:customStyle="1">
    <w:name w:val="Char Char1"/>
    <w:basedOn w:val="931"/>
    <w:uiPriority w:val="0"/>
    <w:qFormat/>
    <w:rPr>
      <w:rFonts w:ascii="Tahoma" w:hAnsi="Tahoma"/>
      <w:sz w:val="24"/>
    </w:rPr>
  </w:style>
  <w:style w:type="paragraph" w:styleId="1288" w:customStyle="1">
    <w:name w:val="xl2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9" w:customStyle="1">
    <w:name w:val="font14"/>
    <w:basedOn w:val="931"/>
    <w:uiPriority w:val="0"/>
    <w:qFormat/>
    <w:pPr>
      <w:jc w:val="left"/>
      <w:spacing w:before="100" w:beforeAutospacing="1" w:after="100" w:afterAutospacing="1"/>
      <w:widowControl/>
    </w:pPr>
    <w:rPr>
      <w:sz w:val="36"/>
      <w:szCs w:val="36"/>
    </w:rPr>
  </w:style>
  <w:style w:type="paragraph" w:styleId="1290" w:customStyle="1">
    <w:name w:val="标题1，章节第一层"/>
    <w:basedOn w:val="1291"/>
    <w:next w:val="1291"/>
    <w:uiPriority w:val="0"/>
    <w:qFormat/>
    <w:pPr>
      <w:ind w:left="482"/>
      <w:spacing w:before="0"/>
      <w:tabs>
        <w:tab w:val="left" w:pos="693" w:leader="none"/>
      </w:tabs>
      <w:outlineLvl w:val="0"/>
    </w:pPr>
    <w:rPr>
      <w:color w:val="000000"/>
      <w:sz w:val="24"/>
      <w:szCs w:val="24"/>
    </w:rPr>
  </w:style>
  <w:style w:type="paragraph" w:styleId="1291" w:customStyle="1">
    <w:name w:val="正文格式"/>
    <w:basedOn w:val="931"/>
    <w:uiPriority w:val="0"/>
    <w:qFormat/>
    <w:pPr>
      <w:ind w:left="178" w:right="44" w:hanging="178"/>
      <w:jc w:val="left"/>
      <w:spacing w:before="78" w:line="360" w:lineRule="auto"/>
      <w:widowControl/>
    </w:pPr>
    <w:rPr>
      <w:rFonts w:ascii="宋体" w:hAnsi="宋体"/>
      <w:bCs/>
      <w:szCs w:val="21"/>
    </w:rPr>
  </w:style>
  <w:style w:type="paragraph" w:styleId="1292" w:customStyle="1">
    <w:name w:val="中等深浅网格 1 - 强调文字颜色 21"/>
    <w:basedOn w:val="931"/>
    <w:uiPriority w:val="0"/>
    <w:qFormat/>
    <w:pPr>
      <w:ind w:firstLine="420"/>
    </w:pPr>
    <w:rPr>
      <w:rFonts w:ascii="Calibri" w:hAnsi="Calibri"/>
      <w:szCs w:val="22"/>
    </w:rPr>
  </w:style>
  <w:style w:type="paragraph" w:styleId="1293" w:customStyle="1">
    <w:name w:val="标题3，章节第三层"/>
    <w:basedOn w:val="931"/>
    <w:next w:val="1291"/>
    <w:uiPriority w:val="0"/>
    <w:qFormat/>
    <w:pPr>
      <w:spacing w:before="78" w:line="300" w:lineRule="auto"/>
      <w:outlineLvl w:val="2"/>
    </w:pPr>
    <w:rPr>
      <w:rFonts w:ascii="Arial" w:hAnsi="Arial" w:eastAsia="华文细黑"/>
      <w:sz w:val="30"/>
      <w:szCs w:val="24"/>
    </w:rPr>
  </w:style>
  <w:style w:type="paragraph" w:styleId="1294" w:customStyle="1">
    <w:name w:val="font7"/>
    <w:basedOn w:val="931"/>
    <w:uiPriority w:val="0"/>
    <w:qFormat/>
    <w:pPr>
      <w:jc w:val="left"/>
      <w:spacing w:before="100" w:beforeAutospacing="1" w:after="100" w:afterAutospacing="1"/>
      <w:widowControl/>
    </w:pPr>
    <w:rPr>
      <w:rFonts w:hint="eastAsia" w:ascii="宋体" w:hAnsi="宋体"/>
      <w:b/>
      <w:bCs/>
      <w:sz w:val="24"/>
      <w:szCs w:val="24"/>
    </w:rPr>
  </w:style>
  <w:style w:type="paragraph" w:styleId="1295" w:customStyle="1">
    <w:name w:val="xl59"/>
    <w:basedOn w:val="9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96" w:customStyle="1">
    <w:name w:val="flName"/>
    <w:basedOn w:val="1297"/>
    <w:uiPriority w:val="0"/>
    <w:qFormat/>
    <w:pPr>
      <w:spacing w:before="0" w:line="113" w:lineRule="atLeast"/>
    </w:pPr>
  </w:style>
  <w:style w:type="paragraph" w:styleId="1297" w:customStyle="1">
    <w:name w:val="flNote"/>
    <w:basedOn w:val="931"/>
    <w:uiPriority w:val="0"/>
    <w:qFormat/>
    <w:pPr>
      <w:jc w:val="center"/>
      <w:spacing w:before="567" w:line="360" w:lineRule="atLeast"/>
    </w:pPr>
    <w:rPr>
      <w:rFonts w:eastAsia="黑体"/>
      <w:b/>
      <w:sz w:val="24"/>
    </w:rPr>
  </w:style>
  <w:style w:type="paragraph" w:styleId="1298" w:customStyle="1">
    <w:name w:val="正文文本 New New"/>
    <w:basedOn w:val="931"/>
    <w:uiPriority w:val="0"/>
    <w:qFormat/>
    <w:pPr>
      <w:ind w:firstLine="200"/>
      <w:spacing w:before="60" w:after="60" w:line="360" w:lineRule="auto"/>
      <w:widowControl/>
    </w:pPr>
    <w:rPr>
      <w:rFonts w:eastAsia="华文楷体"/>
      <w:sz w:val="24"/>
      <w:szCs w:val="24"/>
    </w:rPr>
  </w:style>
  <w:style w:type="paragraph" w:styleId="1299" w:customStyle="1">
    <w:name w:val="font9"/>
    <w:basedOn w:val="931"/>
    <w:uiPriority w:val="0"/>
    <w:qFormat/>
    <w:pPr>
      <w:jc w:val="left"/>
      <w:spacing w:before="100" w:beforeAutospacing="1" w:after="100" w:afterAutospacing="1"/>
      <w:widowControl/>
    </w:pPr>
    <w:rPr>
      <w:b/>
      <w:bCs/>
      <w:sz w:val="20"/>
    </w:rPr>
  </w:style>
  <w:style w:type="paragraph" w:styleId="1300" w:customStyle="1">
    <w:name w:val="默认段落字体 Para Char"/>
    <w:basedOn w:val="931"/>
    <w:uiPriority w:val="0"/>
    <w:qFormat/>
    <w:rPr>
      <w:sz w:val="24"/>
      <w:szCs w:val="24"/>
    </w:rPr>
  </w:style>
  <w:style w:type="paragraph" w:styleId="1301" w:customStyle="1">
    <w:name w:val="xl2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2" w:customStyle="1">
    <w:name w:val="Char Char Char Char Char Char Char Char"/>
    <w:basedOn w:val="931"/>
    <w:uiPriority w:val="0"/>
    <w:qFormat/>
    <w:rPr>
      <w:rFonts w:ascii="Tahoma" w:hAnsi="Tahoma"/>
      <w:sz w:val="24"/>
    </w:rPr>
  </w:style>
  <w:style w:type="paragraph" w:styleId="1303" w:customStyle="1">
    <w:name w:val="条1"/>
    <w:basedOn w:val="931"/>
    <w:uiPriority w:val="0"/>
    <w:qFormat/>
    <w:pPr>
      <w:ind w:left="780" w:hanging="360"/>
      <w:spacing w:before="156" w:line="360" w:lineRule="auto"/>
      <w:tabs>
        <w:tab w:val="left" w:pos="780" w:leader="none"/>
      </w:tabs>
    </w:pPr>
    <w:rPr>
      <w:rFonts w:eastAsia="黑体"/>
      <w:sz w:val="24"/>
    </w:rPr>
  </w:style>
  <w:style w:type="paragraph" w:styleId="1304" w:customStyle="1">
    <w:name w:val="xl4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5" w:customStyle="1">
    <w:name w:val="xl58"/>
    <w:basedOn w:val="93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06" w:customStyle="1">
    <w:name w:val="xl2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7" w:customStyle="1">
    <w:name w:val="Char Char Char Char Char Char Char Char Char"/>
    <w:basedOn w:val="931"/>
    <w:uiPriority w:val="0"/>
    <w:qFormat/>
    <w:pPr>
      <w:ind w:left="200" w:hanging="200"/>
      <w:tabs>
        <w:tab w:val="left" w:pos="360" w:leader="none"/>
      </w:tabs>
    </w:pPr>
    <w:rPr>
      <w:sz w:val="24"/>
      <w:szCs w:val="24"/>
    </w:rPr>
  </w:style>
  <w:style w:type="paragraph" w:styleId="1308" w:customStyle="1">
    <w:name w:val="表头_5"/>
    <w:basedOn w:val="931"/>
    <w:uiPriority w:val="0"/>
    <w:qFormat/>
    <w:pPr>
      <w:spacing w:line="360" w:lineRule="auto"/>
    </w:pPr>
    <w:rPr>
      <w:b/>
      <w:bCs/>
      <w:sz w:val="28"/>
      <w:szCs w:val="21"/>
    </w:rPr>
  </w:style>
  <w:style w:type="paragraph" w:styleId="1309" w:customStyle="1">
    <w:name w:val="1"/>
    <w:basedOn w:val="931"/>
    <w:next w:val="986"/>
    <w:uiPriority w:val="0"/>
    <w:qFormat/>
    <w:pPr>
      <w:spacing w:line="360" w:lineRule="auto"/>
    </w:pPr>
    <w:rPr>
      <w:rFonts w:eastAsia="仿宋_GB2312"/>
      <w:sz w:val="24"/>
      <w:szCs w:val="24"/>
    </w:rPr>
  </w:style>
  <w:style w:type="paragraph" w:styleId="1310" w:customStyle="1">
    <w:name w:val="小四 段落 宋体 Char Char Char Char"/>
    <w:basedOn w:val="931"/>
    <w:uiPriority w:val="0"/>
    <w:qFormat/>
    <w:pPr>
      <w:ind w:right="-33" w:firstLine="480"/>
      <w:jc w:val="left"/>
      <w:spacing w:line="360" w:lineRule="auto"/>
    </w:pPr>
    <w:rPr>
      <w:sz w:val="24"/>
      <w:szCs w:val="24"/>
    </w:rPr>
  </w:style>
  <w:style w:type="paragraph" w:styleId="1311" w:customStyle="1">
    <w:name w:val="Char Char Char Char Char Char Char Char Char Char Char Char Char"/>
    <w:basedOn w:val="931"/>
    <w:uiPriority w:val="0"/>
    <w:qFormat/>
    <w:pPr>
      <w:jc w:val="left"/>
      <w:spacing w:after="160" w:line="240" w:lineRule="exact"/>
      <w:widowControl/>
    </w:pPr>
    <w:rPr>
      <w:szCs w:val="24"/>
    </w:rPr>
  </w:style>
  <w:style w:type="paragraph" w:styleId="131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13" w:customStyle="1">
    <w:name w:val="Char"/>
    <w:basedOn w:val="931"/>
    <w:uiPriority w:val="0"/>
    <w:qFormat/>
    <w:pPr>
      <w:spacing w:after="156" w:line="360" w:lineRule="auto"/>
    </w:pPr>
    <w:rPr>
      <w:rFonts w:ascii="Tahoma" w:hAnsi="Tahoma"/>
      <w:sz w:val="24"/>
    </w:rPr>
  </w:style>
  <w:style w:type="paragraph" w:styleId="1314" w:customStyle="1">
    <w:name w:val="正文2"/>
    <w:basedOn w:val="931"/>
    <w:uiPriority w:val="0"/>
    <w:qFormat/>
    <w:pPr>
      <w:ind w:firstLine="510"/>
      <w:spacing w:before="156" w:line="360" w:lineRule="auto"/>
    </w:pPr>
    <w:rPr>
      <w:sz w:val="24"/>
    </w:rPr>
  </w:style>
  <w:style w:type="paragraph" w:styleId="1315" w:customStyle="1">
    <w:name w:val="默认段落字体 Para Char Char Char Char Char Char Char Char Char1 Char Char Char Char Char Char Char"/>
    <w:basedOn w:val="952"/>
    <w:uiPriority w:val="0"/>
    <w:qFormat/>
  </w:style>
  <w:style w:type="paragraph" w:styleId="1316" w:customStyle="1">
    <w:name w:val="xl62"/>
    <w:basedOn w:val="9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17" w:customStyle="1">
    <w:name w:val="xl60"/>
    <w:basedOn w:val="9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18" w:customStyle="1">
    <w:name w:val="华宇段落1 Char"/>
    <w:basedOn w:val="931"/>
    <w:uiPriority w:val="0"/>
    <w:qFormat/>
    <w:pPr>
      <w:ind w:firstLine="200"/>
      <w:spacing w:line="360" w:lineRule="auto"/>
    </w:pPr>
    <w:rPr>
      <w:bCs/>
      <w:sz w:val="24"/>
      <w:szCs w:val="24"/>
    </w:rPr>
  </w:style>
  <w:style w:type="paragraph" w:styleId="1319" w:customStyle="1">
    <w:name w:val="表格1"/>
    <w:basedOn w:val="931"/>
    <w:uiPriority w:val="0"/>
    <w:qFormat/>
    <w:rPr>
      <w:rFonts w:ascii="宋体"/>
      <w:szCs w:val="21"/>
    </w:rPr>
  </w:style>
  <w:style w:type="paragraph" w:styleId="1320" w:customStyle="1">
    <w:name w:val="font8"/>
    <w:basedOn w:val="931"/>
    <w:uiPriority w:val="0"/>
    <w:qFormat/>
    <w:pPr>
      <w:jc w:val="left"/>
      <w:spacing w:before="100" w:beforeAutospacing="1" w:after="100" w:afterAutospacing="1"/>
      <w:widowControl/>
    </w:pPr>
    <w:rPr>
      <w:rFonts w:ascii="宋体" w:hAnsi="宋体" w:cs="宋体"/>
      <w:b/>
      <w:bCs/>
      <w:i/>
      <w:iCs/>
      <w:sz w:val="20"/>
    </w:rPr>
  </w:style>
  <w:style w:type="paragraph" w:styleId="1321" w:customStyle="1">
    <w:name w:val="font12"/>
    <w:basedOn w:val="931"/>
    <w:uiPriority w:val="0"/>
    <w:qFormat/>
    <w:pPr>
      <w:jc w:val="left"/>
      <w:spacing w:before="100" w:beforeAutospacing="1" w:after="100" w:afterAutospacing="1"/>
      <w:widowControl/>
    </w:pPr>
    <w:rPr>
      <w:rFonts w:ascii="宋体" w:hAnsi="宋体" w:cs="宋体"/>
      <w:sz w:val="36"/>
      <w:szCs w:val="36"/>
    </w:rPr>
  </w:style>
  <w:style w:type="paragraph" w:styleId="1322" w:customStyle="1">
    <w:name w:val="Char Char1 Char Char Char Char"/>
    <w:basedOn w:val="952"/>
    <w:uiPriority w:val="0"/>
    <w:qFormat/>
    <w:pPr>
      <w:ind w:left="357"/>
      <w:jc w:val="left"/>
      <w:spacing w:line="436" w:lineRule="exact"/>
      <w:outlineLvl w:val="3"/>
    </w:pPr>
    <w:rPr>
      <w:rFonts w:ascii="Tahoma" w:hAnsi="Tahoma" w:cs="Tahoma"/>
      <w:b/>
      <w:sz w:val="24"/>
      <w:szCs w:val="24"/>
    </w:rPr>
  </w:style>
  <w:style w:type="paragraph" w:styleId="1323" w:customStyle="1">
    <w:name w:val="普通文字"/>
    <w:basedOn w:val="931"/>
    <w:next w:val="931"/>
    <w:uiPriority w:val="0"/>
    <w:qFormat/>
    <w:rPr>
      <w:rFonts w:ascii="宋体" w:hAnsi="宋体" w:cs="宋体"/>
      <w:sz w:val="24"/>
    </w:rPr>
  </w:style>
  <w:style w:type="paragraph" w:styleId="1324" w:customStyle="1">
    <w:name w:val="马刚标题3"/>
    <w:basedOn w:val="931"/>
    <w:next w:val="93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25" w:customStyle="1">
    <w:name w:val="Test2"/>
    <w:basedOn w:val="933"/>
    <w:uiPriority w:val="0"/>
    <w:qFormat/>
    <w:pPr>
      <w:jc w:val="center"/>
      <w:spacing w:before="156" w:after="156" w:line="480" w:lineRule="exact"/>
      <w:widowControl/>
    </w:pPr>
    <w:rPr>
      <w:rFonts w:ascii="黑体" w:hAnsi="Arial" w:eastAsia="黑体"/>
      <w:bCs/>
      <w:sz w:val="24"/>
    </w:rPr>
  </w:style>
  <w:style w:type="paragraph" w:styleId="1326" w:customStyle="1">
    <w:name w:val="马刚标题4"/>
    <w:basedOn w:val="1324"/>
    <w:next w:val="931"/>
    <w:uiPriority w:val="0"/>
    <w:qFormat/>
    <w:pPr>
      <w:spacing w:before="100" w:after="40"/>
      <w:tabs>
        <w:tab w:val="clear" w:pos="567" w:leader="none"/>
        <w:tab w:val="clear" w:pos="735" w:leader="none"/>
      </w:tabs>
      <w:outlineLvl w:val="3"/>
    </w:pPr>
    <w:rPr>
      <w:b w:val="0"/>
    </w:rPr>
  </w:style>
  <w:style w:type="paragraph" w:styleId="1327" w:customStyle="1">
    <w:name w:val="Normal1"/>
    <w:basedOn w:val="931"/>
    <w:uiPriority w:val="0"/>
    <w:qFormat/>
    <w:rPr>
      <w:rFonts w:ascii="Calibri" w:hAnsi="Calibri" w:eastAsia="Calibri" w:cs="宋体"/>
      <w:lang w:val="zh-CN"/>
    </w:rPr>
  </w:style>
  <w:style w:type="paragraph" w:styleId="1328" w:customStyle="1">
    <w:name w:val="reader-word-layer"/>
    <w:basedOn w:val="931"/>
    <w:uiPriority w:val="0"/>
    <w:qFormat/>
    <w:pPr>
      <w:jc w:val="left"/>
      <w:spacing w:before="100" w:beforeAutospacing="1" w:after="100" w:afterAutospacing="1"/>
      <w:widowControl/>
    </w:pPr>
    <w:rPr>
      <w:rFonts w:ascii="宋体" w:hAnsi="宋体" w:cs="宋体"/>
      <w:sz w:val="24"/>
      <w:szCs w:val="24"/>
    </w:rPr>
  </w:style>
  <w:style w:type="paragraph" w:styleId="1329" w:customStyle="1">
    <w:name w:val="标题5，章节第五层"/>
    <w:basedOn w:val="931"/>
    <w:next w:val="93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30" w:customStyle="1">
    <w:name w:val="a0"/>
    <w:basedOn w:val="931"/>
    <w:uiPriority w:val="0"/>
    <w:qFormat/>
    <w:pPr>
      <w:spacing w:before="100" w:beforeAutospacing="1" w:after="100" w:afterAutospacing="1"/>
      <w:widowControl/>
    </w:pPr>
    <w:rPr>
      <w:rFonts w:ascii="宋体" w:hAnsi="宋体" w:cs="宋体"/>
      <w:sz w:val="24"/>
      <w:szCs w:val="24"/>
    </w:rPr>
  </w:style>
  <w:style w:type="paragraph" w:styleId="1331" w:customStyle="1">
    <w:name w:val="段落"/>
    <w:basedOn w:val="931"/>
    <w:uiPriority w:val="0"/>
    <w:qFormat/>
    <w:pPr>
      <w:ind w:firstLine="480"/>
      <w:spacing w:line="460" w:lineRule="exact"/>
    </w:pPr>
    <w:rPr>
      <w:sz w:val="24"/>
    </w:rPr>
  </w:style>
  <w:style w:type="paragraph" w:styleId="1332" w:customStyle="1">
    <w:name w:val="正文 居中"/>
    <w:basedOn w:val="931"/>
    <w:uiPriority w:val="0"/>
    <w:qFormat/>
    <w:pPr>
      <w:jc w:val="center"/>
      <w:spacing w:line="360" w:lineRule="auto"/>
    </w:pPr>
    <w:rPr>
      <w:sz w:val="24"/>
    </w:rPr>
  </w:style>
  <w:style w:type="paragraph" w:styleId="1333" w:customStyle="1">
    <w:name w:val="xl37"/>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34" w:customStyle="1">
    <w:name w:val="Char Char Char Char Char Char Char1 Char"/>
    <w:basedOn w:val="931"/>
    <w:uiPriority w:val="0"/>
    <w:qFormat/>
    <w:rPr>
      <w:rFonts w:ascii="Tahoma" w:hAnsi="Tahoma" w:cs="Tahoma"/>
      <w:sz w:val="24"/>
    </w:rPr>
  </w:style>
  <w:style w:type="paragraph" w:styleId="1335" w:customStyle="1">
    <w:name w:val="Char Char"/>
    <w:basedOn w:val="931"/>
    <w:uiPriority w:val="0"/>
    <w:qFormat/>
    <w:rPr>
      <w:rFonts w:ascii="Tahoma" w:hAnsi="Tahoma" w:cs="Tahoma"/>
      <w:sz w:val="24"/>
    </w:rPr>
  </w:style>
  <w:style w:type="paragraph" w:styleId="1336" w:customStyle="1">
    <w:name w:val="Char Char Char Char Char Char Char Char Char1"/>
    <w:basedOn w:val="931"/>
    <w:uiPriority w:val="0"/>
    <w:qFormat/>
    <w:pPr>
      <w:ind w:left="360" w:hanging="360"/>
      <w:tabs>
        <w:tab w:val="left" w:pos="360" w:leader="none"/>
      </w:tabs>
    </w:pPr>
    <w:rPr>
      <w:sz w:val="24"/>
      <w:szCs w:val="24"/>
    </w:rPr>
  </w:style>
  <w:style w:type="paragraph" w:styleId="1337" w:customStyle="1">
    <w:name w:val="样式 样式 首行缩进:  0.74 厘米 行距: 1.5 倍行距 + 段后: 0.5 行"/>
    <w:basedOn w:val="931"/>
    <w:uiPriority w:val="0"/>
    <w:qFormat/>
    <w:pPr>
      <w:ind w:firstLine="420"/>
      <w:spacing w:line="360" w:lineRule="auto"/>
    </w:pPr>
    <w:rPr>
      <w:rFonts w:ascii="楷体_GB2312" w:eastAsia="楷体_GB2312"/>
      <w:bCs/>
      <w:sz w:val="24"/>
    </w:rPr>
  </w:style>
  <w:style w:type="paragraph" w:styleId="1338" w:customStyle="1">
    <w:name w:val="Table Paragraph"/>
    <w:basedOn w:val="931"/>
    <w:uiPriority w:val="1"/>
    <w:qFormat/>
    <w:rPr>
      <w:rFonts w:ascii="宋体" w:hAnsi="宋体" w:cs="宋体"/>
      <w:lang w:val="zh-CN" w:bidi="zh-CN"/>
    </w:rPr>
  </w:style>
  <w:style w:type="paragraph" w:styleId="1339" w:customStyle="1">
    <w:name w:val="Char Char1 Char Char Char Char Char Char Char"/>
    <w:basedOn w:val="931"/>
    <w:uiPriority w:val="0"/>
    <w:qFormat/>
    <w:rPr>
      <w:rFonts w:ascii="Tahoma" w:hAnsi="Tahoma" w:cs="Tahoma"/>
      <w:sz w:val="24"/>
    </w:rPr>
  </w:style>
  <w:style w:type="paragraph" w:styleId="1340" w:customStyle="1">
    <w:name w:val="7"/>
    <w:basedOn w:val="931"/>
    <w:next w:val="988"/>
    <w:uiPriority w:val="0"/>
    <w:qFormat/>
    <w:pPr>
      <w:jc w:val="left"/>
      <w:spacing w:before="100" w:beforeAutospacing="1" w:after="100" w:afterAutospacing="1"/>
      <w:widowControl/>
    </w:pPr>
    <w:rPr>
      <w:rFonts w:ascii="宋体" w:hAnsi="宋体"/>
      <w:sz w:val="24"/>
    </w:rPr>
  </w:style>
  <w:style w:type="paragraph" w:styleId="1341" w:customStyle="1">
    <w:name w:val="xl53"/>
    <w:basedOn w:val="9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42" w:customStyle="1">
    <w:name w:val="小四 段落 宋体"/>
    <w:basedOn w:val="948"/>
    <w:uiPriority w:val="0"/>
    <w:qFormat/>
    <w:pPr>
      <w:ind w:left="113" w:right="113" w:firstLine="425"/>
      <w:jc w:val="left"/>
      <w:spacing w:line="360" w:lineRule="auto"/>
      <w:tabs>
        <w:tab w:val="clear" w:pos="2952" w:leader="none"/>
      </w:tabs>
    </w:pPr>
    <w:rPr>
      <w:sz w:val="24"/>
    </w:rPr>
  </w:style>
  <w:style w:type="paragraph" w:styleId="1343"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val="en-US" w:eastAsia="zh-CN" w:bidi="ar-SA"/>
    </w:rPr>
  </w:style>
  <w:style w:type="paragraph" w:styleId="1344" w:customStyle="1">
    <w:name w:val="Char Char Char Char Char Char Char"/>
    <w:basedOn w:val="931"/>
    <w:uiPriority w:val="0"/>
    <w:qFormat/>
    <w:pPr>
      <w:jc w:val="left"/>
    </w:pPr>
    <w:rPr>
      <w:rFonts w:ascii="Tahoma" w:hAnsi="Tahoma"/>
      <w:sz w:val="24"/>
    </w:rPr>
  </w:style>
  <w:style w:type="paragraph" w:styleId="1345" w:customStyle="1">
    <w:name w:val="样式"/>
    <w:basedOn w:val="931"/>
    <w:uiPriority w:val="0"/>
    <w:qFormat/>
    <w:pPr>
      <w:spacing w:before="120" w:after="120" w:line="360" w:lineRule="auto"/>
    </w:pPr>
    <w:rPr>
      <w:rFonts w:ascii="宋体"/>
      <w:sz w:val="24"/>
    </w:rPr>
  </w:style>
  <w:style w:type="paragraph" w:styleId="1346" w:customStyle="1">
    <w:name w:val="font11"/>
    <w:basedOn w:val="931"/>
    <w:uiPriority w:val="0"/>
    <w:qFormat/>
    <w:pPr>
      <w:jc w:val="left"/>
      <w:spacing w:before="100" w:beforeAutospacing="1" w:after="100" w:afterAutospacing="1"/>
      <w:widowControl/>
    </w:pPr>
    <w:rPr>
      <w:b/>
      <w:bCs/>
      <w:sz w:val="18"/>
      <w:szCs w:val="18"/>
    </w:rPr>
  </w:style>
  <w:style w:type="paragraph" w:styleId="1347" w:customStyle="1">
    <w:name w:val="Char Char Char Char Char Char Char Char Char Char Char Char Char Char"/>
    <w:basedOn w:val="931"/>
    <w:uiPriority w:val="0"/>
    <w:qFormat/>
    <w:rPr>
      <w:rFonts w:ascii="Tahoma" w:hAnsi="Tahoma" w:cs="Tahoma"/>
      <w:sz w:val="24"/>
    </w:rPr>
  </w:style>
  <w:style w:type="paragraph" w:styleId="1348" w:customStyle="1">
    <w:name w:val="马刚标题1"/>
    <w:basedOn w:val="932"/>
    <w:next w:val="931"/>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349" w:customStyle="1">
    <w:name w:val="xl42"/>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xl55"/>
    <w:basedOn w:val="9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51" w:customStyle="1">
    <w:name w:val="xl33"/>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2" w:customStyle="1">
    <w:name w:val="正文文本 21"/>
    <w:basedOn w:val="931"/>
    <w:uiPriority w:val="0"/>
    <w:qFormat/>
    <w:pPr>
      <w:ind w:left="720" w:hanging="720"/>
      <w:widowControl/>
    </w:pPr>
    <w:rPr>
      <w:sz w:val="24"/>
      <w:lang w:val="en-GB"/>
    </w:rPr>
  </w:style>
  <w:style w:type="paragraph" w:styleId="1353" w:customStyle="1">
    <w:name w:val="公文标题 2"/>
    <w:basedOn w:val="931"/>
    <w:next w:val="1354"/>
    <w:uiPriority w:val="0"/>
    <w:qFormat/>
    <w:pPr>
      <w:outlineLvl w:val="1"/>
    </w:pPr>
    <w:rPr>
      <w:rFonts w:ascii="仿宋_GB2312" w:hAnsi="宋体" w:eastAsia="仿宋_GB2312"/>
      <w:sz w:val="28"/>
      <w:szCs w:val="24"/>
    </w:rPr>
  </w:style>
  <w:style w:type="paragraph" w:styleId="1354" w:customStyle="1">
    <w:name w:val="公文正文"/>
    <w:basedOn w:val="958"/>
    <w:uiPriority w:val="0"/>
    <w:qFormat/>
    <w:pPr>
      <w:ind w:firstLine="200"/>
    </w:pPr>
    <w:rPr>
      <w:rFonts w:ascii="仿宋_GB2312" w:hAnsi="宋体" w:eastAsia="仿宋_GB2312"/>
      <w:sz w:val="28"/>
      <w:szCs w:val="24"/>
    </w:rPr>
  </w:style>
  <w:style w:type="paragraph" w:styleId="1355" w:customStyle="1">
    <w:name w:val="丁华标题3"/>
    <w:basedOn w:val="1356"/>
    <w:next w:val="1357"/>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356" w:customStyle="1">
    <w:name w:val="丁华标题2"/>
    <w:basedOn w:val="933"/>
    <w:next w:val="1357"/>
    <w:uiPriority w:val="0"/>
    <w:qFormat/>
    <w:pPr>
      <w:numPr>
        <w:ilvl w:val="1"/>
        <w:numId w:val="2"/>
      </w:numPr>
      <w:spacing w:line="415" w:lineRule="auto"/>
    </w:pPr>
    <w:rPr>
      <w:rFonts w:ascii="Arial" w:hAnsi="Arial" w:eastAsia="黑体"/>
      <w:b w:val="0"/>
      <w:sz w:val="28"/>
      <w:szCs w:val="20"/>
    </w:rPr>
  </w:style>
  <w:style w:type="paragraph" w:styleId="1357" w:customStyle="1">
    <w:name w:val="丁华正文"/>
    <w:basedOn w:val="980"/>
    <w:uiPriority w:val="0"/>
    <w:qFormat/>
    <w:pPr>
      <w:ind w:left="0" w:firstLine="510"/>
      <w:spacing w:line="360" w:lineRule="auto"/>
    </w:pPr>
    <w:rPr>
      <w:rFonts w:ascii="Times New Roman" w:hAnsi="Times New Roman" w:eastAsia="宋体"/>
      <w:color w:val="auto"/>
      <w:sz w:val="24"/>
      <w:szCs w:val="16"/>
    </w:rPr>
  </w:style>
  <w:style w:type="paragraph" w:styleId="1358" w:customStyle="1">
    <w:name w:val="标题2，章节第二层"/>
    <w:basedOn w:val="931"/>
    <w:next w:val="1291"/>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59" w:customStyle="1">
    <w:name w:val="Char Char Char Char Char Char Char Char Char Char Char Char Char Char Char Char Char Char Char Char Char"/>
    <w:basedOn w:val="931"/>
    <w:uiPriority w:val="0"/>
    <w:qFormat/>
    <w:rPr>
      <w:rFonts w:ascii="Tahoma" w:hAnsi="Tahoma"/>
      <w:sz w:val="24"/>
    </w:rPr>
  </w:style>
  <w:style w:type="paragraph" w:styleId="1360" w:customStyle="1">
    <w:name w:val="Char Char Char Char Char Char Char Char Char Char Char Char Char Char Char Char Char Char Char Char Char Char Char"/>
    <w:basedOn w:val="931"/>
    <w:uiPriority w:val="0"/>
    <w:qFormat/>
    <w:rPr>
      <w:rFonts w:ascii="Tahoma" w:hAnsi="Tahoma"/>
      <w:sz w:val="24"/>
    </w:rPr>
  </w:style>
  <w:style w:type="paragraph" w:styleId="1361" w:customStyle="1">
    <w:name w:val="xl45"/>
    <w:basedOn w:val="9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62" w:customStyle="1">
    <w:name w:val="符号与编号 Char"/>
    <w:basedOn w:val="931"/>
    <w:uiPriority w:val="0"/>
    <w:qFormat/>
    <w:pPr>
      <w:ind w:left="720"/>
      <w:spacing w:after="156" w:line="400" w:lineRule="atLeast"/>
      <w:tabs>
        <w:tab w:val="left" w:pos="720" w:leader="none"/>
      </w:tabs>
    </w:pPr>
    <w:rPr>
      <w:sz w:val="24"/>
      <w:szCs w:val="24"/>
    </w:rPr>
  </w:style>
  <w:style w:type="paragraph" w:styleId="1363" w:customStyle="1">
    <w:name w:val="我的正文"/>
    <w:basedOn w:val="931"/>
    <w:uiPriority w:val="0"/>
    <w:qFormat/>
    <w:pPr>
      <w:ind w:firstLine="420"/>
      <w:jc w:val="left"/>
      <w:spacing w:line="360" w:lineRule="auto"/>
      <w:widowControl/>
    </w:pPr>
    <w:rPr>
      <w:rFonts w:ascii="宋体" w:hAnsi="宋体" w:cs="宋体"/>
      <w:szCs w:val="21"/>
    </w:rPr>
  </w:style>
  <w:style w:type="paragraph" w:styleId="1364" w:customStyle="1">
    <w:name w:val="样式4 Char"/>
    <w:basedOn w:val="931"/>
    <w:uiPriority w:val="0"/>
    <w:qFormat/>
    <w:pPr>
      <w:ind w:firstLine="480"/>
      <w:jc w:val="left"/>
      <w:spacing w:line="360" w:lineRule="auto"/>
      <w:widowControl/>
    </w:pPr>
    <w:rPr>
      <w:rFonts w:cs="宋体"/>
      <w:color w:val="000000"/>
      <w:sz w:val="24"/>
      <w:szCs w:val="24"/>
    </w:rPr>
  </w:style>
  <w:style w:type="paragraph" w:styleId="1365" w:customStyle="1">
    <w:name w:val="Char Char Char Char Char Char Char Char Char Char Char1"/>
    <w:basedOn w:val="931"/>
    <w:uiPriority w:val="0"/>
    <w:qFormat/>
    <w:rPr>
      <w:rFonts w:ascii="Tahoma" w:hAnsi="Tahoma"/>
      <w:sz w:val="24"/>
    </w:rPr>
  </w:style>
  <w:style w:type="paragraph" w:styleId="1366" w:customStyle="1">
    <w:name w:val="Revision_dbfe21d1-f947-401a-b6b0-04c3ab6f89ae"/>
    <w:uiPriority w:val="0"/>
    <w:qFormat/>
    <w:rPr>
      <w:rFonts w:hint="default" w:ascii="Times New Roman" w:hAnsi="Times New Roman" w:eastAsia="宋体" w:cs="Times New Roman"/>
      <w:sz w:val="21"/>
      <w:szCs w:val="24"/>
      <w:lang w:val="en-US" w:eastAsia="zh-CN" w:bidi="ar-SA"/>
    </w:rPr>
  </w:style>
  <w:style w:type="paragraph" w:styleId="1367" w:customStyle="1">
    <w:name w:val="纯文本1"/>
    <w:basedOn w:val="931"/>
    <w:uiPriority w:val="0"/>
    <w:qFormat/>
    <w:rPr>
      <w:rFonts w:ascii="宋体" w:hAnsi="宋体" w:eastAsia="楷体_GB2312" w:cs="宋体"/>
      <w:sz w:val="28"/>
    </w:rPr>
  </w:style>
  <w:style w:type="paragraph" w:styleId="1368" w:customStyle="1">
    <w:name w:val="xl39"/>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xl44"/>
    <w:basedOn w:val="9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70" w:customStyle="1">
    <w:name w:val="标准小四"/>
    <w:basedOn w:val="931"/>
    <w:uiPriority w:val="0"/>
    <w:qFormat/>
    <w:pPr>
      <w:ind w:firstLine="480"/>
      <w:spacing w:line="360" w:lineRule="auto"/>
    </w:pPr>
    <w:rPr>
      <w:rFonts w:ascii="Arial" w:hAnsi="Arial"/>
      <w:sz w:val="24"/>
      <w:szCs w:val="21"/>
    </w:rPr>
  </w:style>
  <w:style w:type="paragraph" w:styleId="1371" w:customStyle="1">
    <w:name w:val="Normal_0"/>
    <w:uiPriority w:val="0"/>
    <w:qFormat/>
    <w:pPr>
      <w:jc w:val="both"/>
      <w:widowControl w:val="off"/>
    </w:pPr>
    <w:rPr>
      <w:rFonts w:hint="default" w:ascii="Times New Roman" w:hAnsi="Times New Roman" w:eastAsia="宋体" w:cs="Times New Roman"/>
      <w:lang w:val="en-US" w:eastAsia="zh-CN" w:bidi="ar-SA"/>
    </w:rPr>
  </w:style>
  <w:style w:type="paragraph" w:styleId="1372" w:customStyle="1">
    <w:name w:val="a"/>
    <w:basedOn w:val="931"/>
    <w:uiPriority w:val="0"/>
    <w:qFormat/>
    <w:pPr>
      <w:spacing w:before="100" w:beforeAutospacing="1" w:after="100" w:afterAutospacing="1"/>
      <w:widowControl/>
    </w:pPr>
    <w:rPr>
      <w:rFonts w:ascii="宋体" w:hAnsi="宋体" w:cs="宋体"/>
      <w:sz w:val="24"/>
      <w:szCs w:val="24"/>
    </w:rPr>
  </w:style>
  <w:style w:type="paragraph" w:styleId="1373" w:customStyle="1">
    <w:name w:val="样式 标题 3H3sect1.2.3BOD 0Heading 3 - oldh3l3CTLevel 3 Head..."/>
    <w:basedOn w:val="934"/>
    <w:uiPriority w:val="0"/>
    <w:qFormat/>
    <w:pPr>
      <w:jc w:val="left"/>
      <w:spacing w:before="156" w:after="156"/>
    </w:pPr>
    <w:rPr>
      <w:rFonts w:cs="宋体"/>
      <w:bCs/>
      <w:sz w:val="30"/>
    </w:rPr>
  </w:style>
  <w:style w:type="paragraph" w:styleId="1374" w:customStyle="1">
    <w:name w:val="标题4，章节第四层"/>
    <w:basedOn w:val="931"/>
    <w:next w:val="931"/>
    <w:uiPriority w:val="0"/>
    <w:qFormat/>
    <w:pPr>
      <w:spacing w:line="360" w:lineRule="auto"/>
      <w:tabs>
        <w:tab w:val="left" w:pos="0" w:leader="none"/>
      </w:tabs>
      <w:outlineLvl w:val="3"/>
    </w:pPr>
    <w:rPr>
      <w:rFonts w:ascii="宋体" w:hAnsi="宋体"/>
      <w:b/>
      <w:sz w:val="24"/>
      <w:szCs w:val="24"/>
    </w:rPr>
  </w:style>
  <w:style w:type="paragraph" w:styleId="1375" w:customStyle="1">
    <w:name w:val="Char Char Char Char Char1"/>
    <w:basedOn w:val="931"/>
    <w:uiPriority w:val="0"/>
    <w:qFormat/>
    <w:rPr>
      <w:rFonts w:ascii="Tahoma" w:hAnsi="Tahoma" w:cs="Tahoma"/>
      <w:sz w:val="24"/>
    </w:rPr>
  </w:style>
  <w:style w:type="paragraph" w:styleId="1376" w:customStyle="1">
    <w:name w:val="Char Char Char Char Char Char Char Char Char Char Char Char Char Char1"/>
    <w:basedOn w:val="931"/>
    <w:uiPriority w:val="0"/>
    <w:qFormat/>
    <w:rPr>
      <w:rFonts w:ascii="Tahoma" w:hAnsi="Tahoma"/>
      <w:sz w:val="24"/>
    </w:rPr>
  </w:style>
  <w:style w:type="paragraph" w:styleId="137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78" w:customStyle="1">
    <w:name w:val="Char Char Char Char Char Char Char Char Char Char Char Char Char Char Char Char Char Char Char Char Char1"/>
    <w:basedOn w:val="931"/>
    <w:uiPriority w:val="0"/>
    <w:qFormat/>
    <w:rPr>
      <w:rFonts w:ascii="Tahoma" w:hAnsi="Tahoma" w:cs="Tahoma"/>
      <w:sz w:val="24"/>
    </w:rPr>
  </w:style>
  <w:style w:type="paragraph" w:styleId="1379" w:customStyle="1">
    <w:name w:val="11"/>
    <w:next w:val="958"/>
    <w:uiPriority w:val="0"/>
    <w:qFormat/>
    <w:pPr>
      <w:ind w:firstLine="538"/>
      <w:jc w:val="both"/>
      <w:widowControl w:val="off"/>
    </w:pPr>
    <w:rPr>
      <w:rFonts w:hint="default" w:ascii="宋体" w:hAnsi="宋体" w:eastAsia="宋体" w:cs="Times New Roman"/>
      <w:color w:val="000000"/>
      <w:sz w:val="28"/>
      <w:szCs w:val="21"/>
      <w:lang w:val="en-US" w:eastAsia="zh-CN" w:bidi="ar-SA"/>
    </w:rPr>
  </w:style>
  <w:style w:type="paragraph" w:styleId="138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81" w:customStyle="1">
    <w:name w:val="Char1"/>
    <w:basedOn w:val="931"/>
    <w:uiPriority w:val="0"/>
    <w:qFormat/>
    <w:rPr>
      <w:rFonts w:ascii="仿宋_GB2312" w:hAnsi="宋体" w:eastAsia="仿宋_GB2312" w:cs="宋体"/>
      <w:b/>
      <w:sz w:val="32"/>
      <w:szCs w:val="32"/>
    </w:rPr>
  </w:style>
  <w:style w:type="paragraph" w:styleId="1382" w:customStyle="1">
    <w:name w:val="xl49"/>
    <w:basedOn w:val="93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83" w:customStyle="1">
    <w:name w:val="Char Char Char Char Char Char Char Char1"/>
    <w:basedOn w:val="931"/>
    <w:uiPriority w:val="0"/>
    <w:qFormat/>
    <w:rPr>
      <w:rFonts w:ascii="Tahoma" w:hAnsi="Tahoma" w:cs="Tahoma"/>
      <w:sz w:val="24"/>
    </w:rPr>
  </w:style>
  <w:style w:type="paragraph" w:styleId="1384" w:customStyle="1">
    <w:name w:val="xl54"/>
    <w:basedOn w:val="9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85" w:customStyle="1">
    <w:name w:val="二级条标题"/>
    <w:basedOn w:val="931"/>
    <w:next w:val="1278"/>
    <w:uiPriority w:val="0"/>
    <w:qFormat/>
    <w:pPr>
      <w:ind w:hanging="420"/>
      <w:widowControl/>
      <w:tabs>
        <w:tab w:val="left" w:pos="2240" w:leader="none"/>
      </w:tabs>
      <w:outlineLvl w:val="3"/>
    </w:pPr>
    <w:rPr>
      <w:rFonts w:eastAsia="黑体"/>
    </w:rPr>
  </w:style>
  <w:style w:type="paragraph" w:styleId="1386" w:customStyle="1">
    <w:name w:val="xl50"/>
    <w:basedOn w:val="9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87"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388" w:customStyle="1">
    <w:name w:val="xl43"/>
    <w:basedOn w:val="9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9" w:customStyle="1">
    <w:name w:val="表格文字"/>
    <w:basedOn w:val="931"/>
    <w:uiPriority w:val="0"/>
    <w:qFormat/>
    <w:pPr>
      <w:ind w:firstLine="200"/>
      <w:jc w:val="left"/>
      <w:spacing w:line="360" w:lineRule="auto"/>
    </w:pPr>
    <w:rPr>
      <w:rFonts w:ascii="Arial" w:hAnsi="Arial"/>
      <w:sz w:val="24"/>
    </w:rPr>
  </w:style>
  <w:style w:type="paragraph" w:styleId="1390" w:customStyle="1">
    <w:name w:val="Char Char Char Char Char Char Char Char Char Char Char1 Char Char Char1"/>
    <w:basedOn w:val="931"/>
    <w:uiPriority w:val="0"/>
    <w:qFormat/>
    <w:pPr>
      <w:ind w:firstLine="200"/>
      <w:jc w:val="left"/>
    </w:pPr>
    <w:rPr>
      <w:rFonts w:ascii="Tahoma" w:hAnsi="Tahoma"/>
      <w:sz w:val="24"/>
      <w:szCs w:val="24"/>
    </w:rPr>
  </w:style>
  <w:style w:type="paragraph" w:styleId="1391" w:customStyle="1">
    <w:name w:val="部分1"/>
    <w:basedOn w:val="931"/>
    <w:uiPriority w:val="0"/>
    <w:qFormat/>
    <w:pPr>
      <w:jc w:val="center"/>
      <w:keepNext/>
      <w:pageBreakBefore/>
      <w:spacing w:line="360" w:lineRule="auto"/>
      <w:tabs>
        <w:tab w:val="left" w:pos="360" w:leader="none"/>
      </w:tabs>
      <w:outlineLvl w:val="0"/>
    </w:pPr>
    <w:rPr>
      <w:rFonts w:eastAsia="黑体"/>
      <w:b/>
      <w:sz w:val="36"/>
    </w:rPr>
  </w:style>
  <w:style w:type="paragraph" w:styleId="1392" w:customStyle="1">
    <w:name w:val="Pa6"/>
    <w:basedOn w:val="931"/>
    <w:next w:val="931"/>
    <w:uiPriority w:val="0"/>
    <w:qFormat/>
    <w:pPr>
      <w:jc w:val="left"/>
      <w:spacing w:line="241" w:lineRule="atLeast"/>
    </w:pPr>
    <w:rPr>
      <w:rFonts w:ascii="HYDaHeiJ" w:eastAsia="HYDaHeiJ"/>
      <w:sz w:val="24"/>
      <w:szCs w:val="24"/>
    </w:rPr>
  </w:style>
  <w:style w:type="paragraph" w:styleId="1393"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394" w:customStyle="1">
    <w:name w:val="标题 4宋体"/>
    <w:basedOn w:val="935"/>
    <w:uiPriority w:val="0"/>
    <w:qFormat/>
    <w:pPr>
      <w:jc w:val="left"/>
      <w:keepLines w:val="0"/>
      <w:spacing w:before="0" w:after="0" w:line="360" w:lineRule="auto"/>
    </w:pPr>
    <w:rPr>
      <w:rFonts w:ascii="宋体" w:hAnsi="宋体" w:eastAsia="宋体"/>
      <w:bCs/>
      <w:color w:val="000000"/>
      <w:sz w:val="24"/>
    </w:rPr>
  </w:style>
  <w:style w:type="paragraph" w:styleId="1395" w:customStyle="1">
    <w:name w:val="丁华标题1"/>
    <w:basedOn w:val="932"/>
    <w:next w:val="1357"/>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96" w:customStyle="1">
    <w:name w:val="样式 段后: 0.5 行 左  0.75 字符"/>
    <w:basedOn w:val="931"/>
    <w:uiPriority w:val="0"/>
    <w:qFormat/>
    <w:pPr>
      <w:ind w:firstLine="420"/>
      <w:spacing w:line="360" w:lineRule="auto"/>
      <w:widowControl/>
    </w:pPr>
    <w:rPr>
      <w:rFonts w:hAnsi="Arial" w:cs="Arial"/>
      <w:szCs w:val="21"/>
    </w:rPr>
  </w:style>
  <w:style w:type="paragraph" w:styleId="1397" w:customStyle="1">
    <w:name w:val="xl4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98" w:customStyle="1">
    <w:name w:val="Char Char Char Char"/>
    <w:basedOn w:val="952"/>
    <w:uiPriority w:val="0"/>
    <w:qFormat/>
    <w:pPr>
      <w:spacing w:line="360" w:lineRule="auto"/>
    </w:pPr>
    <w:rPr>
      <w:rFonts w:ascii="Tahoma" w:hAnsi="Tahoma"/>
      <w:sz w:val="24"/>
      <w:szCs w:val="24"/>
    </w:rPr>
  </w:style>
  <w:style w:type="paragraph" w:styleId="1399" w:customStyle="1">
    <w:name w:val="项目符号，一级"/>
    <w:basedOn w:val="1291"/>
    <w:next w:val="1291"/>
    <w:uiPriority w:val="0"/>
    <w:qFormat/>
    <w:pPr>
      <w:ind w:left="376" w:firstLine="0"/>
      <w:spacing w:line="240" w:lineRule="atLeast"/>
      <w:tabs>
        <w:tab w:val="left" w:pos="1320" w:leader="none"/>
      </w:tabs>
    </w:pPr>
    <w:rPr>
      <w:bCs w:val="0"/>
      <w:color w:val="000000"/>
      <w:szCs w:val="24"/>
    </w:rPr>
  </w:style>
  <w:style w:type="paragraph" w:styleId="1400" w:customStyle="1">
    <w:name w:val="正文 + Arial Char"/>
    <w:basedOn w:val="931"/>
    <w:uiPriority w:val="0"/>
    <w:qFormat/>
    <w:pPr>
      <w:ind w:left="315" w:hanging="315"/>
      <w:spacing w:line="300" w:lineRule="auto"/>
      <w:widowControl/>
      <w:tabs>
        <w:tab w:val="left" w:pos="315" w:leader="none"/>
      </w:tabs>
    </w:pPr>
    <w:rPr>
      <w:rFonts w:ascii="Arial" w:hAnsi="Arial" w:cs="Arial"/>
      <w:b/>
      <w:color w:val="000000"/>
    </w:rPr>
  </w:style>
  <w:style w:type="paragraph" w:styleId="1401" w:customStyle="1">
    <w:name w:val="样式 加点正文 + 段前: 0.5 行 段后: 0.5 行1"/>
    <w:basedOn w:val="931"/>
    <w:uiPriority w:val="0"/>
    <w:qFormat/>
    <w:pPr>
      <w:ind w:left="1268" w:hanging="420"/>
      <w:spacing w:before="156" w:after="156" w:line="300" w:lineRule="auto"/>
      <w:tabs>
        <w:tab w:val="left" w:pos="420" w:leader="none"/>
        <w:tab w:val="left" w:pos="1268" w:leader="none"/>
      </w:tabs>
    </w:pPr>
    <w:rPr>
      <w:sz w:val="24"/>
    </w:rPr>
  </w:style>
  <w:style w:type="paragraph" w:styleId="1402" w:customStyle="1">
    <w:name w:val="xl34"/>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03" w:customStyle="1">
    <w:name w:val="样式3"/>
    <w:basedOn w:val="931"/>
    <w:next w:val="931"/>
    <w:uiPriority w:val="0"/>
    <w:qFormat/>
    <w:pPr>
      <w:spacing w:line="360" w:lineRule="auto"/>
    </w:pPr>
  </w:style>
  <w:style w:type="paragraph" w:styleId="1404" w:customStyle="1">
    <w:name w:val="论文正文"/>
    <w:basedOn w:val="966"/>
    <w:uiPriority w:val="0"/>
    <w:qFormat/>
    <w:pPr>
      <w:ind w:left="0" w:firstLine="200"/>
      <w:jc w:val="left"/>
      <w:spacing w:line="360" w:lineRule="auto"/>
    </w:pPr>
    <w:rPr>
      <w:rFonts w:ascii="Times New Roman" w:hAnsi="Times New Roman"/>
      <w:sz w:val="28"/>
      <w:szCs w:val="24"/>
    </w:rPr>
  </w:style>
  <w:style w:type="paragraph" w:styleId="1405" w:customStyle="1">
    <w:name w:val="179"/>
    <w:basedOn w:val="931"/>
    <w:uiPriority w:val="0"/>
    <w:qFormat/>
    <w:pPr>
      <w:ind w:firstLine="420"/>
    </w:pPr>
  </w:style>
  <w:style w:type="paragraph" w:styleId="1406" w:customStyle="1">
    <w:name w:val="样式1"/>
    <w:basedOn w:val="931"/>
    <w:uiPriority w:val="0"/>
    <w:qFormat/>
    <w:pPr>
      <w:ind w:firstLine="480"/>
      <w:spacing w:line="300" w:lineRule="auto"/>
    </w:pPr>
    <w:rPr>
      <w:sz w:val="24"/>
      <w:szCs w:val="24"/>
    </w:rPr>
  </w:style>
  <w:style w:type="paragraph" w:styleId="1407" w:customStyle="1">
    <w:name w:val="xl24"/>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8" w:customStyle="1">
    <w:name w:val="tableau"/>
    <w:basedOn w:val="931"/>
    <w:uiPriority w:val="0"/>
    <w:qFormat/>
    <w:pPr>
      <w:jc w:val="center"/>
      <w:spacing w:before="20" w:after="20"/>
      <w:widowControl/>
    </w:pPr>
    <w:rPr>
      <w:rFonts w:ascii="Arial" w:hAnsi="Arial"/>
      <w:sz w:val="16"/>
      <w:lang w:val="en-GB" w:eastAsia="en-US"/>
    </w:rPr>
  </w:style>
  <w:style w:type="paragraph" w:styleId="1409" w:customStyle="1">
    <w:name w:val="Char2 Char Char Char Char Char Char1"/>
    <w:basedOn w:val="931"/>
    <w:uiPriority w:val="0"/>
    <w:qFormat/>
    <w:pPr>
      <w:ind w:hanging="425"/>
      <w:keepNext/>
      <w:spacing w:before="80" w:after="80"/>
      <w:widowControl/>
      <w:tabs>
        <w:tab w:val="left" w:pos="425" w:leader="none"/>
      </w:tabs>
    </w:pPr>
    <w:rPr>
      <w:rFonts w:ascii="Arial" w:hAnsi="Arial" w:cs="Arial"/>
      <w:sz w:val="20"/>
    </w:rPr>
  </w:style>
  <w:style w:type="paragraph" w:styleId="141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11" w:customStyle="1">
    <w:name w:val="样式2"/>
    <w:basedOn w:val="931"/>
    <w:uiPriority w:val="0"/>
    <w:qFormat/>
    <w:pPr>
      <w:ind w:left="200"/>
      <w:spacing w:line="360" w:lineRule="auto"/>
    </w:pPr>
    <w:rPr>
      <w:rFonts w:ascii="宋体" w:hAnsi="宋体"/>
      <w:b/>
      <w:sz w:val="24"/>
      <w:szCs w:val="24"/>
    </w:rPr>
  </w:style>
  <w:style w:type="paragraph" w:styleId="1412" w:customStyle="1">
    <w:name w:val="Char Char Char Char Char Char Char Char Char Char Char Char Char Char Char Char Char Char Char Char Char Char Char1"/>
    <w:basedOn w:val="931"/>
    <w:uiPriority w:val="0"/>
    <w:qFormat/>
    <w:rPr>
      <w:rFonts w:ascii="Tahoma" w:hAnsi="Tahoma" w:cs="Tahoma"/>
      <w:sz w:val="24"/>
    </w:rPr>
  </w:style>
  <w:style w:type="paragraph" w:styleId="1413" w:customStyle="1">
    <w:name w:val="文档正文"/>
    <w:basedOn w:val="931"/>
    <w:uiPriority w:val="0"/>
    <w:qFormat/>
    <w:pPr>
      <w:spacing w:line="360" w:lineRule="auto"/>
    </w:pPr>
    <w:rPr>
      <w:rFonts w:ascii="宋体" w:hAnsi="宋体"/>
      <w:b/>
      <w:bCs/>
      <w:szCs w:val="24"/>
    </w:rPr>
  </w:style>
  <w:style w:type="paragraph" w:styleId="1414" w:customStyle="1">
    <w:name w:val="Char11"/>
    <w:basedOn w:val="931"/>
    <w:uiPriority w:val="0"/>
    <w:qFormat/>
    <w:pPr>
      <w:jc w:val="left"/>
      <w:spacing w:after="160" w:line="240" w:lineRule="exact"/>
      <w:widowControl/>
    </w:pPr>
    <w:rPr>
      <w:rFonts w:ascii="Verdana" w:hAnsi="Verdana" w:eastAsia="仿宋_GB2312"/>
      <w:sz w:val="24"/>
      <w:lang w:eastAsia="en-US"/>
    </w:rPr>
  </w:style>
  <w:style w:type="paragraph" w:styleId="1415" w:customStyle="1">
    <w:name w:val="xl61"/>
    <w:basedOn w:val="9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16" w:customStyle="1">
    <w:name w:val="表格"/>
    <w:basedOn w:val="931"/>
    <w:uiPriority w:val="0"/>
    <w:qFormat/>
    <w:pPr>
      <w:ind w:firstLine="21"/>
    </w:pPr>
    <w:rPr>
      <w:rFonts w:ascii="宋体" w:hAnsi="宋体" w:cs="宋体"/>
      <w:sz w:val="20"/>
    </w:rPr>
  </w:style>
  <w:style w:type="paragraph" w:styleId="1417" w:customStyle="1">
    <w:name w:val="content_lineheight"/>
    <w:basedOn w:val="931"/>
    <w:uiPriority w:val="0"/>
    <w:qFormat/>
    <w:pPr>
      <w:jc w:val="left"/>
      <w:spacing w:before="100" w:beforeAutospacing="1" w:after="100" w:afterAutospacing="1"/>
      <w:widowControl/>
    </w:pPr>
    <w:rPr>
      <w:rFonts w:ascii="宋体" w:hAnsi="宋体"/>
      <w:sz w:val="24"/>
      <w:szCs w:val="24"/>
    </w:rPr>
  </w:style>
  <w:style w:type="paragraph" w:styleId="1418" w:customStyle="1">
    <w:name w:val="符号与编号 Char Char"/>
    <w:basedOn w:val="931"/>
    <w:uiPriority w:val="0"/>
    <w:qFormat/>
    <w:pPr>
      <w:ind w:left="839" w:hanging="419"/>
      <w:spacing w:after="156" w:line="400" w:lineRule="atLeast"/>
      <w:tabs>
        <w:tab w:val="left" w:pos="840" w:leader="none"/>
      </w:tabs>
    </w:pPr>
    <w:rPr>
      <w:sz w:val="24"/>
      <w:szCs w:val="24"/>
    </w:rPr>
  </w:style>
  <w:style w:type="paragraph" w:styleId="1419" w:customStyle="1">
    <w:name w:val="xl25"/>
    <w:basedOn w:val="931"/>
    <w:uiPriority w:val="0"/>
    <w:qFormat/>
    <w:pPr>
      <w:jc w:val="center"/>
      <w:spacing w:before="100" w:beforeAutospacing="1" w:after="100" w:afterAutospacing="1"/>
      <w:widowControl/>
      <w:pBdr>
        <w:right w:val="single" w:color="auto" w:sz="4" w:space="0"/>
      </w:pBdr>
    </w:pPr>
    <w:rPr>
      <w:szCs w:val="21"/>
    </w:rPr>
  </w:style>
  <w:style w:type="paragraph" w:styleId="1420" w:customStyle="1">
    <w:name w:val="符号与编号"/>
    <w:basedOn w:val="931"/>
    <w:uiPriority w:val="0"/>
    <w:qFormat/>
    <w:pPr>
      <w:ind w:left="900" w:hanging="420"/>
      <w:spacing w:after="156" w:line="400" w:lineRule="atLeast"/>
      <w:tabs>
        <w:tab w:val="left" w:pos="900" w:leader="none"/>
      </w:tabs>
    </w:pPr>
    <w:rPr>
      <w:sz w:val="24"/>
      <w:szCs w:val="24"/>
    </w:rPr>
  </w:style>
  <w:style w:type="paragraph" w:styleId="1421" w:customStyle="1">
    <w:name w:val="xl36"/>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2" w:customStyle="1">
    <w:name w:val="xl63"/>
    <w:basedOn w:val="9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423" w:customStyle="1">
    <w:name w:val="样式 样式 标题 3H3sect1.2.3BOD 0Heading 3 - oldh3l3CTLevel 3 Head... +..."/>
    <w:basedOn w:val="931"/>
    <w:uiPriority w:val="0"/>
    <w:qFormat/>
    <w:pPr>
      <w:jc w:val="left"/>
      <w:keepLines/>
      <w:keepNext/>
      <w:spacing w:before="156" w:after="156"/>
      <w:outlineLvl w:val="2"/>
    </w:pPr>
    <w:rPr>
      <w:rFonts w:cs="宋体"/>
      <w:b/>
      <w:bCs/>
      <w:sz w:val="24"/>
    </w:rPr>
  </w:style>
  <w:style w:type="paragraph" w:styleId="1424" w:customStyle="1">
    <w:name w:val="标题6"/>
    <w:basedOn w:val="936"/>
    <w:uiPriority w:val="0"/>
    <w:qFormat/>
    <w:pPr>
      <w:numPr>
        <w:ilvl w:val="0"/>
        <w:numId w:val="4"/>
      </w:numPr>
      <w:keepLines/>
    </w:pPr>
    <w:rPr>
      <w:rFonts w:ascii="Times New Roman"/>
      <w:b w:val="0"/>
      <w:bCs/>
      <w:color w:val="auto"/>
      <w:sz w:val="24"/>
      <w:szCs w:val="28"/>
    </w:rPr>
  </w:style>
  <w:style w:type="paragraph" w:styleId="1425" w:customStyle="1">
    <w:name w:val="xl51"/>
    <w:basedOn w:val="9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26" w:customStyle="1">
    <w:name w:val="样式 样式 首行缩进:  2 字符 + 行距: 1.5 倍行距"/>
    <w:basedOn w:val="931"/>
    <w:uiPriority w:val="0"/>
    <w:qFormat/>
    <w:pPr>
      <w:ind w:firstLine="470"/>
      <w:spacing w:line="360" w:lineRule="auto"/>
    </w:pPr>
    <w:rPr>
      <w:sz w:val="24"/>
    </w:rPr>
  </w:style>
  <w:style w:type="paragraph" w:styleId="1427" w:customStyle="1">
    <w:name w:val="xl47"/>
    <w:basedOn w:val="9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428" w:customStyle="1">
    <w:name w:val="xl57"/>
    <w:basedOn w:val="93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429" w:customStyle="1">
    <w:name w:val="正文3"/>
    <w:basedOn w:val="931"/>
    <w:uiPriority w:val="0"/>
    <w:qFormat/>
    <w:rPr>
      <w:rFonts w:ascii="Calibri" w:hAnsi="Calibri" w:eastAsia="Calibri" w:cs="宋体"/>
      <w:lang w:val="zh-CN"/>
    </w:rPr>
  </w:style>
  <w:style w:type="paragraph" w:styleId="1430" w:customStyle="1">
    <w:name w:val="retrait3"/>
    <w:basedOn w:val="931"/>
    <w:uiPriority w:val="0"/>
    <w:qFormat/>
    <w:pPr>
      <w:ind w:left="851"/>
      <w:jc w:val="left"/>
      <w:spacing w:before="20" w:after="20"/>
      <w:widowControl/>
    </w:pPr>
    <w:rPr>
      <w:rFonts w:ascii="Arial" w:hAnsi="Arial"/>
      <w:sz w:val="24"/>
      <w:lang w:val="en-GB"/>
    </w:rPr>
  </w:style>
  <w:style w:type="paragraph" w:styleId="1431" w:customStyle="1">
    <w:name w:val="font10"/>
    <w:basedOn w:val="93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32" w:customStyle="1">
    <w:name w:val="Char Char Char1"/>
    <w:basedOn w:val="952"/>
    <w:uiPriority w:val="0"/>
    <w:qFormat/>
    <w:pPr>
      <w:spacing w:line="436" w:lineRule="exact"/>
    </w:pPr>
    <w:rPr>
      <w:szCs w:val="24"/>
    </w:rPr>
  </w:style>
  <w:style w:type="paragraph" w:styleId="1433" w:customStyle="1">
    <w:name w:val="Char Char Char Char Char Char"/>
    <w:basedOn w:val="931"/>
    <w:uiPriority w:val="0"/>
    <w:qFormat/>
    <w:rPr>
      <w:rFonts w:ascii="Tahoma" w:hAnsi="Tahoma" w:cs="Tahoma"/>
      <w:sz w:val="24"/>
    </w:rPr>
  </w:style>
  <w:style w:type="paragraph" w:styleId="1434" w:customStyle="1">
    <w:name w:val="flType"/>
    <w:basedOn w:val="1296"/>
    <w:uiPriority w:val="0"/>
    <w:qFormat/>
    <w:pPr>
      <w:spacing w:after="284"/>
    </w:pPr>
    <w:rPr>
      <w:rFonts w:eastAsia="宋体"/>
      <w:b w:val="0"/>
    </w:rPr>
  </w:style>
  <w:style w:type="paragraph" w:styleId="1435" w:customStyle="1">
    <w:name w:val="项目符号：一级"/>
    <w:basedOn w:val="1291"/>
    <w:next w:val="1291"/>
    <w:uiPriority w:val="0"/>
    <w:qFormat/>
    <w:pPr>
      <w:ind w:right="-134"/>
    </w:pPr>
    <w:rPr>
      <w:bCs w:val="0"/>
    </w:rPr>
  </w:style>
  <w:style w:type="paragraph" w:styleId="1436" w:customStyle="1">
    <w:name w:val="表格内文字"/>
    <w:basedOn w:val="931"/>
    <w:uiPriority w:val="0"/>
    <w:qFormat/>
    <w:pPr>
      <w:spacing w:line="300" w:lineRule="atLeast"/>
    </w:pPr>
    <w:rPr>
      <w:sz w:val="18"/>
      <w:szCs w:val="24"/>
    </w:rPr>
  </w:style>
  <w:style w:type="paragraph" w:styleId="1437" w:customStyle="1">
    <w:name w:val="font5"/>
    <w:basedOn w:val="931"/>
    <w:uiPriority w:val="0"/>
    <w:qFormat/>
    <w:pPr>
      <w:jc w:val="left"/>
      <w:spacing w:before="100" w:beforeAutospacing="1" w:after="100" w:afterAutospacing="1"/>
      <w:widowControl/>
    </w:pPr>
    <w:rPr>
      <w:rFonts w:ascii="宋体" w:hAnsi="宋体" w:cs="宋体"/>
      <w:sz w:val="18"/>
      <w:szCs w:val="18"/>
    </w:rPr>
  </w:style>
  <w:style w:type="paragraph" w:styleId="1438" w:customStyle="1">
    <w:name w:val="Char Char Char Char Char Char Char Char Char Char Char Char Char1"/>
    <w:basedOn w:val="952"/>
    <w:uiPriority w:val="0"/>
    <w:qFormat/>
    <w:rPr>
      <w:rFonts w:ascii="Tahoma" w:hAnsi="Tahoma"/>
      <w:sz w:val="24"/>
      <w:szCs w:val="24"/>
    </w:rPr>
  </w:style>
  <w:style w:type="paragraph" w:styleId="1439" w:customStyle="1">
    <w:name w:val="小四 段落 宋体 Char"/>
    <w:basedOn w:val="948"/>
    <w:uiPriority w:val="0"/>
    <w:qFormat/>
    <w:pPr>
      <w:ind w:left="0" w:right="-33" w:firstLine="600"/>
      <w:jc w:val="left"/>
      <w:tabs>
        <w:tab w:val="clear" w:pos="2952" w:leader="none"/>
      </w:tabs>
    </w:pPr>
    <w:rPr>
      <w:rFonts w:ascii="仿宋_GB2312" w:eastAsia="仿宋_GB2312"/>
      <w:sz w:val="30"/>
      <w:szCs w:val="30"/>
    </w:rPr>
  </w:style>
  <w:style w:type="paragraph" w:styleId="1440" w:customStyle="1">
    <w:name w:val="项目符号，二级"/>
    <w:basedOn w:val="1291"/>
    <w:next w:val="129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41" w:customStyle="1">
    <w:name w:val="xl52"/>
    <w:basedOn w:val="9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42" w:customStyle="1">
    <w:name w:val="Char2"/>
    <w:basedOn w:val="931"/>
    <w:uiPriority w:val="0"/>
    <w:qFormat/>
    <w:rPr>
      <w:rFonts w:ascii="Tahoma" w:hAnsi="Tahoma" w:cs="仿宋_GB2312"/>
      <w:sz w:val="24"/>
      <w:szCs w:val="28"/>
    </w:rPr>
  </w:style>
  <w:style w:type="paragraph" w:styleId="1443" w:customStyle="1">
    <w:name w:val="标准文本"/>
    <w:basedOn w:val="931"/>
    <w:uiPriority w:val="0"/>
    <w:qFormat/>
    <w:pPr>
      <w:ind w:firstLine="480"/>
      <w:spacing w:line="360" w:lineRule="auto"/>
    </w:pPr>
    <w:rPr>
      <w:rFonts w:cs="宋体"/>
      <w:sz w:val="24"/>
      <w:szCs w:val="24"/>
    </w:rPr>
  </w:style>
  <w:style w:type="paragraph" w:styleId="1444" w:customStyle="1">
    <w:name w:val="Char Char3"/>
    <w:basedOn w:val="931"/>
    <w:uiPriority w:val="0"/>
    <w:qFormat/>
    <w:rPr>
      <w:rFonts w:ascii="Tahoma" w:hAnsi="Tahoma"/>
      <w:sz w:val="24"/>
    </w:rPr>
  </w:style>
  <w:style w:type="paragraph" w:styleId="1445" w:customStyle="1">
    <w:name w:val="p0"/>
    <w:basedOn w:val="931"/>
    <w:uiPriority w:val="0"/>
    <w:qFormat/>
    <w:pPr>
      <w:jc w:val="left"/>
      <w:spacing w:before="100" w:beforeAutospacing="1" w:after="100" w:afterAutospacing="1"/>
      <w:widowControl/>
    </w:pPr>
    <w:rPr>
      <w:rFonts w:ascii="宋体" w:hAnsi="宋体" w:cs="宋体"/>
      <w:sz w:val="24"/>
      <w:szCs w:val="24"/>
    </w:rPr>
  </w:style>
  <w:style w:type="paragraph" w:styleId="1446" w:customStyle="1">
    <w:name w:val="插图"/>
    <w:basedOn w:val="931"/>
    <w:uiPriority w:val="0"/>
    <w:qFormat/>
    <w:pPr>
      <w:jc w:val="center"/>
      <w:tabs>
        <w:tab w:val="left" w:pos="1620" w:leader="none"/>
      </w:tabs>
    </w:pPr>
    <w:rPr>
      <w:bCs/>
      <w:color w:val="000000"/>
      <w:szCs w:val="22"/>
    </w:rPr>
  </w:style>
  <w:style w:type="paragraph" w:styleId="1447" w:customStyle="1">
    <w:name w:val="正文文本 211"/>
    <w:basedOn w:val="931"/>
    <w:uiPriority w:val="0"/>
    <w:qFormat/>
    <w:pPr>
      <w:ind w:left="720" w:hanging="720"/>
      <w:widowControl/>
    </w:pPr>
    <w:rPr>
      <w:sz w:val="24"/>
      <w:lang w:val="en-GB"/>
    </w:rPr>
  </w:style>
  <w:style w:type="paragraph" w:styleId="1448" w:customStyle="1">
    <w:name w:val="xl56"/>
    <w:basedOn w:val="9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49" w:customStyle="1">
    <w:name w:val="列出段落2"/>
    <w:basedOn w:val="931"/>
    <w:uiPriority w:val="0"/>
    <w:qFormat/>
    <w:pPr>
      <w:ind w:left="720"/>
      <w:jc w:val="left"/>
      <w:widowControl/>
    </w:pPr>
    <w:rPr>
      <w:rFonts w:ascii="Arial" w:hAnsi="Arial" w:eastAsia="黑体" w:cs="Arial"/>
      <w:sz w:val="24"/>
      <w:szCs w:val="24"/>
      <w:lang w:eastAsia="en-US"/>
    </w:rPr>
  </w:style>
  <w:style w:type="paragraph" w:styleId="1450" w:customStyle="1">
    <w:name w:val="xl3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1" w:customStyle="1">
    <w:name w:val="font6"/>
    <w:basedOn w:val="931"/>
    <w:uiPriority w:val="0"/>
    <w:qFormat/>
    <w:pPr>
      <w:jc w:val="left"/>
      <w:spacing w:before="100" w:beforeAutospacing="1" w:after="100" w:afterAutospacing="1"/>
      <w:widowControl/>
    </w:pPr>
    <w:rPr>
      <w:rFonts w:ascii="宋体" w:hAnsi="宋体" w:cs="宋体"/>
      <w:b/>
      <w:bCs/>
      <w:sz w:val="20"/>
    </w:rPr>
  </w:style>
  <w:style w:type="paragraph" w:styleId="1452" w:customStyle="1">
    <w:name w:val="Char Char1 Char Char Char Char1 Char Char Char Char Char Char"/>
    <w:basedOn w:val="931"/>
    <w:uiPriority w:val="0"/>
    <w:qFormat/>
    <w:rPr>
      <w:rFonts w:ascii="Tahoma" w:hAnsi="Tahoma"/>
      <w:sz w:val="24"/>
    </w:rPr>
  </w:style>
  <w:style w:type="paragraph" w:styleId="1453" w:customStyle="1">
    <w:name w:val="大标题"/>
    <w:basedOn w:val="931"/>
    <w:next w:val="931"/>
    <w:uiPriority w:val="0"/>
    <w:qFormat/>
    <w:pPr>
      <w:ind w:hanging="420"/>
      <w:pageBreakBefore/>
      <w:spacing w:line="360" w:lineRule="auto"/>
      <w:tabs>
        <w:tab w:val="left" w:pos="420" w:leader="none"/>
      </w:tabs>
      <w:outlineLvl w:val="0"/>
    </w:pPr>
    <w:rPr>
      <w:b/>
      <w:iCs/>
      <w:sz w:val="44"/>
      <w:szCs w:val="24"/>
    </w:rPr>
  </w:style>
  <w:style w:type="paragraph" w:styleId="1454" w:customStyle="1">
    <w:name w:val="xl48"/>
    <w:basedOn w:val="93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55" w:customStyle="1">
    <w:name w:val="font13"/>
    <w:basedOn w:val="931"/>
    <w:uiPriority w:val="0"/>
    <w:qFormat/>
    <w:pPr>
      <w:jc w:val="left"/>
      <w:spacing w:before="100" w:beforeAutospacing="1" w:after="100" w:afterAutospacing="1"/>
      <w:widowControl/>
    </w:pPr>
    <w:rPr>
      <w:i/>
      <w:iCs/>
      <w:sz w:val="36"/>
      <w:szCs w:val="36"/>
    </w:rPr>
  </w:style>
  <w:style w:type="paragraph" w:styleId="1456" w:customStyle="1">
    <w:name w:val="Char Char Char Char1"/>
    <w:basedOn w:val="931"/>
    <w:uiPriority w:val="0"/>
    <w:qFormat/>
    <w:pPr>
      <w:jc w:val="center"/>
      <w:spacing w:after="160" w:line="240" w:lineRule="exact"/>
      <w:widowControl/>
    </w:pPr>
    <w:rPr>
      <w:rFonts w:ascii="黑体" w:hAnsi="Verdana" w:eastAsia="黑体"/>
      <w:sz w:val="32"/>
      <w:szCs w:val="32"/>
      <w:lang w:eastAsia="en-US"/>
    </w:rPr>
  </w:style>
  <w:style w:type="paragraph" w:styleId="1457" w:customStyle="1">
    <w:name w:val="Char Char Char Char Char Char Char1"/>
    <w:basedOn w:val="931"/>
    <w:uiPriority w:val="0"/>
    <w:qFormat/>
    <w:rPr>
      <w:rFonts w:ascii="Tahoma" w:hAnsi="Tahoma"/>
      <w:sz w:val="24"/>
    </w:rPr>
  </w:style>
  <w:style w:type="paragraph" w:styleId="1458" w:customStyle="1">
    <w:name w:val="xl46"/>
    <w:basedOn w:val="9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59" w:customStyle="1">
    <w:name w:val="Char1 Char Char Char1"/>
    <w:basedOn w:val="931"/>
    <w:uiPriority w:val="0"/>
    <w:qFormat/>
    <w:rPr>
      <w:rFonts w:ascii="Tahoma" w:hAnsi="Tahoma"/>
      <w:sz w:val="24"/>
    </w:rPr>
  </w:style>
  <w:style w:type="paragraph" w:styleId="1460" w:customStyle="1">
    <w:name w:val="正文--表格内正文"/>
    <w:basedOn w:val="931"/>
    <w:uiPriority w:val="0"/>
    <w:qFormat/>
    <w:pPr>
      <w:jc w:val="center"/>
      <w:spacing w:before="156" w:line="0" w:lineRule="atLeast"/>
    </w:pPr>
    <w:rPr>
      <w:rFonts w:ascii="宋体" w:hAnsi="宋体"/>
      <w:color w:val="000000"/>
      <w:sz w:val="24"/>
      <w:szCs w:val="24"/>
    </w:rPr>
  </w:style>
  <w:style w:type="paragraph" w:styleId="1461" w:customStyle="1">
    <w:name w:val="标题3"/>
    <w:basedOn w:val="934"/>
    <w:uiPriority w:val="0"/>
    <w:qFormat/>
    <w:pPr>
      <w:keepLines w:val="0"/>
      <w:keepNext w:val="0"/>
      <w:spacing w:line="360" w:lineRule="auto"/>
    </w:pPr>
    <w:rPr>
      <w:rFonts w:eastAsia="仿宋_GB2312"/>
      <w:b w:val="0"/>
      <w:bCs/>
      <w:sz w:val="30"/>
      <w:szCs w:val="32"/>
    </w:rPr>
  </w:style>
  <w:style w:type="paragraph" w:styleId="1462" w:customStyle="1">
    <w:name w:val="xl31"/>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63" w:customStyle="1">
    <w:name w:val="列表内容"/>
    <w:basedOn w:val="931"/>
    <w:next w:val="931"/>
    <w:uiPriority w:val="0"/>
    <w:qFormat/>
    <w:pPr>
      <w:ind w:left="840" w:hanging="420"/>
      <w:jc w:val="left"/>
      <w:widowControl/>
      <w:tabs>
        <w:tab w:val="left" w:pos="840" w:leader="none"/>
      </w:tabs>
    </w:pPr>
    <w:rPr>
      <w:sz w:val="18"/>
      <w:szCs w:val="24"/>
    </w:rPr>
  </w:style>
  <w:style w:type="paragraph" w:styleId="1464" w:customStyle="1">
    <w:name w:val="Char Char11"/>
    <w:basedOn w:val="931"/>
    <w:uiPriority w:val="0"/>
    <w:qFormat/>
    <w:rPr>
      <w:rFonts w:ascii="Tahoma" w:hAnsi="Tahoma" w:cs="Tahoma"/>
      <w:sz w:val="24"/>
    </w:rPr>
  </w:style>
  <w:style w:type="paragraph" w:styleId="1465" w:customStyle="1">
    <w:name w:val="小四 段落 宋体 Char Char"/>
    <w:basedOn w:val="931"/>
    <w:uiPriority w:val="0"/>
    <w:qFormat/>
    <w:pPr>
      <w:ind w:firstLine="480"/>
      <w:spacing w:line="360" w:lineRule="auto"/>
    </w:pPr>
    <w:rPr>
      <w:rFonts w:ascii="宋体" w:hAnsi="宋体"/>
      <w:sz w:val="24"/>
      <w:szCs w:val="24"/>
    </w:rPr>
  </w:style>
  <w:style w:type="paragraph" w:styleId="1466" w:customStyle="1">
    <w:name w:val="Char Char1 Char1"/>
    <w:basedOn w:val="931"/>
    <w:uiPriority w:val="0"/>
    <w:qFormat/>
    <w:pPr>
      <w:jc w:val="left"/>
      <w:spacing w:after="160" w:line="240" w:lineRule="exact"/>
      <w:widowControl/>
    </w:pPr>
    <w:rPr>
      <w:rFonts w:ascii="Verdana" w:hAnsi="Verdana"/>
      <w:sz w:val="20"/>
      <w:lang w:eastAsia="en-US"/>
    </w:rPr>
  </w:style>
  <w:style w:type="paragraph" w:styleId="1467"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468" w:customStyle="1">
    <w:name w:val="正文 首行缩进:  2 字符 Char"/>
    <w:basedOn w:val="931"/>
    <w:uiPriority w:val="0"/>
    <w:qFormat/>
    <w:pPr>
      <w:ind w:firstLine="480"/>
      <w:spacing w:line="360" w:lineRule="auto"/>
    </w:pPr>
    <w:rPr>
      <w:rFonts w:cs="宋体"/>
      <w:sz w:val="24"/>
    </w:rPr>
  </w:style>
  <w:style w:type="paragraph" w:styleId="1469" w:customStyle="1">
    <w:name w:val="_Style 42"/>
    <w:basedOn w:val="931"/>
    <w:next w:val="957"/>
    <w:uiPriority w:val="0"/>
    <w:qFormat/>
    <w:rPr>
      <w:rFonts w:ascii="楷体_GB2312" w:hAnsi="Arial" w:eastAsia="楷体_GB2312"/>
      <w:sz w:val="28"/>
    </w:rPr>
  </w:style>
  <w:style w:type="paragraph" w:styleId="1470" w:customStyle="1">
    <w:name w:val="一级标题"/>
    <w:basedOn w:val="931"/>
    <w:uiPriority w:val="0"/>
    <w:qFormat/>
    <w:pPr>
      <w:ind w:left="900" w:hanging="420"/>
      <w:spacing w:line="360" w:lineRule="auto"/>
      <w:tabs>
        <w:tab w:val="left" w:pos="903" w:leader="none"/>
      </w:tabs>
    </w:pPr>
    <w:rPr>
      <w:rFonts w:ascii="Arial" w:hAnsi="Arial" w:cs="Arial"/>
      <w:sz w:val="24"/>
    </w:rPr>
  </w:style>
  <w:style w:type="paragraph" w:styleId="1471" w:customStyle="1">
    <w:name w:val="xl3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72" w:customStyle="1">
    <w:name w:val="样式 段后: 0.25 行"/>
    <w:basedOn w:val="931"/>
    <w:uiPriority w:val="0"/>
    <w:qFormat/>
    <w:pPr>
      <w:ind w:firstLine="420"/>
      <w:jc w:val="left"/>
      <w:spacing w:after="78" w:line="300" w:lineRule="auto"/>
      <w:widowControl/>
    </w:pPr>
    <w:rPr>
      <w:rFonts w:ascii="Arial" w:hAnsi="Arial" w:cs="宋体"/>
      <w:sz w:val="22"/>
      <w:lang w:eastAsia="en-US" w:bidi="en-US"/>
    </w:rPr>
  </w:style>
  <w:style w:type="paragraph" w:styleId="1473" w:customStyle="1">
    <w:name w:val="正文lzq"/>
    <w:basedOn w:val="931"/>
    <w:uiPriority w:val="0"/>
    <w:qFormat/>
    <w:pPr>
      <w:ind w:firstLine="480"/>
      <w:spacing w:line="360" w:lineRule="auto"/>
    </w:pPr>
    <w:rPr>
      <w:sz w:val="24"/>
    </w:rPr>
  </w:style>
  <w:style w:type="paragraph" w:styleId="1474" w:customStyle="1">
    <w:name w:val="xl3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75" w:customStyle="1">
    <w:name w:val="表格内容"/>
    <w:basedOn w:val="931"/>
    <w:uiPriority w:val="0"/>
    <w:qFormat/>
    <w:pPr>
      <w:jc w:val="center"/>
      <w:spacing w:before="60" w:line="300" w:lineRule="auto"/>
      <w:widowControl/>
    </w:pPr>
  </w:style>
  <w:style w:type="paragraph" w:styleId="1476" w:customStyle="1">
    <w:name w:val="章标题"/>
    <w:next w:val="127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477" w:customStyle="1">
    <w:name w:val="TOC Heading_eaf238ca-d5df-4646-9c3e-1f237bf72548"/>
    <w:basedOn w:val="932"/>
    <w:next w:val="931"/>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78" w:customStyle="1">
    <w:name w:val="xl2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79" w:customStyle="1">
    <w:name w:val="样式 标题 2第一章 标题 2Heading 2 HiddenHeading 2 CCBSheading 2H2h2..."/>
    <w:basedOn w:val="933"/>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80" w:customStyle="1">
    <w:name w:val="正文缩进2字符"/>
    <w:basedOn w:val="931"/>
    <w:uiPriority w:val="0"/>
    <w:qFormat/>
    <w:pPr>
      <w:ind w:firstLine="200"/>
      <w:spacing w:line="300" w:lineRule="auto"/>
    </w:pPr>
    <w:rPr>
      <w:rFonts w:ascii="仿宋_GB2312" w:eastAsia="仿宋_GB2312"/>
      <w:sz w:val="32"/>
      <w:szCs w:val="32"/>
    </w:rPr>
  </w:style>
  <w:style w:type="paragraph" w:styleId="1481" w:customStyle="1">
    <w:name w:val="xl3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8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483" w:customStyle="1">
    <w:name w:val="列出段落1"/>
    <w:basedOn w:val="931"/>
    <w:uiPriority w:val="0"/>
    <w:qFormat/>
    <w:pPr>
      <w:contextualSpacing/>
      <w:ind w:left="720"/>
      <w:jc w:val="left"/>
      <w:widowControl/>
    </w:pPr>
    <w:rPr>
      <w:rFonts w:ascii="Arial" w:hAnsi="Arial" w:eastAsia="黑体"/>
      <w:sz w:val="24"/>
      <w:szCs w:val="24"/>
      <w:lang w:eastAsia="en-US"/>
    </w:rPr>
  </w:style>
  <w:style w:type="paragraph" w:styleId="1484" w:customStyle="1">
    <w:name w:val="Default Text"/>
    <w:basedOn w:val="931"/>
    <w:uiPriority w:val="0"/>
    <w:qFormat/>
    <w:pPr>
      <w:jc w:val="left"/>
      <w:widowControl/>
    </w:pPr>
    <w:rPr>
      <w:sz w:val="24"/>
      <w:lang w:eastAsia="en-US"/>
    </w:rPr>
  </w:style>
  <w:style w:type="paragraph" w:styleId="1485" w:customStyle="1">
    <w:name w:val="小四 段落 宋体 Char Char Char"/>
    <w:basedOn w:val="948"/>
    <w:uiPriority w:val="0"/>
    <w:qFormat/>
    <w:pPr>
      <w:ind w:left="0" w:right="-33" w:firstLine="545"/>
      <w:jc w:val="left"/>
      <w:spacing w:line="360" w:lineRule="auto"/>
      <w:tabs>
        <w:tab w:val="clear" w:pos="2952" w:leader="none"/>
      </w:tabs>
    </w:pPr>
    <w:rPr>
      <w:sz w:val="24"/>
    </w:rPr>
  </w:style>
  <w:style w:type="paragraph" w:styleId="1486" w:customStyle="1">
    <w:name w:val="默认段落字体 Para Char Char Char Char Char Char Char"/>
    <w:basedOn w:val="931"/>
    <w:uiPriority w:val="0"/>
    <w:qFormat/>
  </w:style>
  <w:style w:type="paragraph" w:styleId="1487" w:customStyle="1">
    <w:name w:val="Body text|1"/>
    <w:basedOn w:val="931"/>
    <w:uiPriority w:val="0"/>
    <w:qFormat/>
    <w:pPr>
      <w:ind w:firstLine="220"/>
      <w:spacing w:after="160" w:line="480" w:lineRule="auto"/>
    </w:pPr>
    <w:rPr>
      <w:rFonts w:ascii="宋体" w:hAnsi="宋体" w:cs="宋体"/>
      <w:sz w:val="26"/>
      <w:szCs w:val="26"/>
      <w:lang w:val="zh-TW" w:eastAsia="zh-TW" w:bidi="zh-TW"/>
    </w:rPr>
  </w:style>
  <w:style w:type="character" w:styleId="1488" w:customStyle="1">
    <w:name w:val="font31"/>
    <w:basedOn w:val="941"/>
    <w:uiPriority w:val="0"/>
    <w:qFormat/>
    <w:rPr>
      <w:rFonts w:hint="default" w:ascii="Times New Roman" w:hAnsi="Times New Roman" w:cs="Times New Roman"/>
      <w:color w:val="000000"/>
      <w:sz w:val="21"/>
      <w:szCs w:val="21"/>
      <w:u w:val="none"/>
      <w:vertAlign w:val="subscript"/>
    </w:rPr>
  </w:style>
  <w:style w:type="paragraph" w:styleId="1489" w:customStyle="1">
    <w:name w:val="样式 标题 2 + Times New Roman 四号 非加粗 段前: 5 磅 段后: 0 磅 行距: 固定值 20..."/>
    <w:basedOn w:val="933"/>
    <w:uiPriority w:val="0"/>
    <w:qFormat/>
    <w:pPr>
      <w:spacing w:before="100" w:after="0" w:line="400" w:lineRule="exact"/>
    </w:pPr>
    <w:rPr>
      <w:rFonts w:ascii="Times New Roman" w:hAnsi="Times New Roman" w:eastAsia="黑体"/>
      <w:b w:val="0"/>
      <w:sz w:val="28"/>
      <w:szCs w:val="20"/>
    </w:rPr>
  </w:style>
  <w:style w:type="paragraph" w:styleId="1490" w:customStyle="1">
    <w:name w:val="正文_1"/>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494" w:customStyle="1">
    <w:name w:val="正文_1_0_0"/>
    <w:uiPriority w:val="0"/>
    <w:qFormat/>
    <w:pPr>
      <w:jc w:val="both"/>
      <w:widowControl w:val="off"/>
    </w:pPr>
    <w:rPr>
      <w:rFonts w:hint="default" w:ascii="Times New Roman" w:hAnsi="Times New Roman" w:eastAsia="宋体" w:cs="Times New Roman"/>
      <w:szCs w:val="24"/>
    </w:rPr>
  </w:style>
  <w:style w:type="paragraph" w:styleId="1495" w:customStyle="1">
    <w:name w:val="Normal_0_2_0"/>
    <w:uiPriority w:val="0"/>
    <w:qFormat/>
    <w:pPr>
      <w:jc w:val="both"/>
      <w:widowControl w:val="off"/>
    </w:pPr>
    <w:rPr>
      <w:rFonts w:hint="default" w:ascii="Calibri" w:hAnsi="Calibri" w:eastAsia="宋体" w:cs="Times New Roman"/>
    </w:rPr>
  </w:style>
  <w:style w:type="paragraph" w:styleId="1496" w:customStyle="1">
    <w:name w:val="Normal_4_0"/>
    <w:uiPriority w:val="0"/>
    <w:qFormat/>
    <w:pPr>
      <w:jc w:val="both"/>
      <w:widowControl w:val="off"/>
    </w:pPr>
    <w:rPr>
      <w:rFonts w:hint="default" w:ascii="Calibri" w:hAnsi="Calibri" w:eastAsia="宋体" w:cs="Times New Roman"/>
      <w:sz w:val="21"/>
      <w:szCs w:val="22"/>
    </w:rPr>
  </w:style>
  <w:style w:type="paragraph" w:styleId="1497" w:customStyle="1">
    <w:name w:val="正文_0_0_0"/>
    <w:uiPriority w:val="99"/>
    <w:qFormat/>
    <w:pPr>
      <w:jc w:val="both"/>
      <w:widowControl w:val="off"/>
    </w:pPr>
    <w:rPr>
      <w:rFonts w:hint="default" w:ascii="Times New Roman" w:hAnsi="Times New Roman" w:eastAsia="宋体" w:cs="Times New Roman"/>
      <w:szCs w:val="24"/>
    </w:rPr>
  </w:style>
  <w:style w:type="paragraph" w:styleId="1498" w:customStyle="1">
    <w:name w:val="正文_5_0"/>
    <w:uiPriority w:val="0"/>
    <w:qFormat/>
    <w:pPr>
      <w:jc w:val="both"/>
      <w:widowControl w:val="off"/>
    </w:pPr>
    <w:rPr>
      <w:rFonts w:hint="default" w:ascii="Calibri" w:hAnsi="Calibri" w:eastAsia="宋体" w:cs="Times New Roman"/>
      <w:sz w:val="21"/>
      <w:szCs w:val="22"/>
    </w:rPr>
  </w:style>
  <w:style w:type="paragraph" w:styleId="1499"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500" w:customStyle="1">
    <w:name w:val="正文_0_0_0_0"/>
    <w:uiPriority w:val="99"/>
    <w:qFormat/>
    <w:pPr>
      <w:jc w:val="both"/>
      <w:widowControl w:val="off"/>
    </w:pPr>
    <w:rPr>
      <w:rFonts w:hint="default" w:ascii="Times New Roman" w:hAnsi="Times New Roman" w:eastAsia="宋体" w:cs="Times New Roman"/>
    </w:rPr>
  </w:style>
  <w:style w:type="paragraph" w:styleId="1501" w:customStyle="1">
    <w:name w:val="正文_3_0"/>
    <w:uiPriority w:val="99"/>
    <w:qFormat/>
    <w:pPr>
      <w:jc w:val="both"/>
      <w:widowControl w:val="off"/>
    </w:pPr>
    <w:rPr>
      <w:rFonts w:hint="default" w:ascii="Calibri" w:hAnsi="Calibri" w:eastAsia="宋体" w:cs="Times New Roman"/>
    </w:rPr>
  </w:style>
  <w:style w:type="paragraph" w:styleId="1502" w:customStyle="1">
    <w:name w:val="Normal_1_0"/>
    <w:uiPriority w:val="0"/>
    <w:qFormat/>
    <w:pPr>
      <w:jc w:val="both"/>
      <w:widowControl w:val="off"/>
    </w:pPr>
    <w:rPr>
      <w:rFonts w:hint="default" w:ascii="Calibri" w:hAnsi="Calibri" w:eastAsia="宋体" w:cs="Times New Roman"/>
    </w:rPr>
  </w:style>
  <w:style w:type="paragraph" w:styleId="1503" w:customStyle="1">
    <w:name w:val="pa-13_0"/>
    <w:basedOn w:val="1494"/>
    <w:uiPriority w:val="0"/>
    <w:qFormat/>
    <w:pPr>
      <w:jc w:val="left"/>
      <w:spacing w:before="100" w:beforeAutospacing="1" w:after="100" w:afterAutospacing="1"/>
      <w:widowControl/>
    </w:pPr>
    <w:rPr>
      <w:rFonts w:ascii="宋体" w:hAnsi="宋体" w:eastAsia="Times New Roman"/>
      <w:sz w:val="24"/>
    </w:rPr>
  </w:style>
  <w:style w:type="character" w:styleId="1504" w:customStyle="1">
    <w:name w:val="ca-10_0"/>
    <w:uiPriority w:val="0"/>
    <w:qFormat/>
    <w:rPr>
      <w:rFonts w:ascii="Calibri" w:hAnsi="Calibri" w:eastAsia="Times New Roman"/>
      <w:lang w:val="en-US" w:eastAsia="zh-CN" w:bidi="ar-SA"/>
    </w:rPr>
  </w:style>
  <w:style w:type="paragraph" w:styleId="1505" w:customStyle="1">
    <w:name w:val="pa-14_0"/>
    <w:basedOn w:val="1494"/>
    <w:uiPriority w:val="0"/>
    <w:qFormat/>
    <w:pPr>
      <w:jc w:val="left"/>
      <w:spacing w:before="100" w:beforeAutospacing="1" w:after="100" w:afterAutospacing="1"/>
      <w:widowControl/>
    </w:pPr>
    <w:rPr>
      <w:rFonts w:ascii="宋体" w:hAnsi="宋体" w:eastAsia="Times New Roman"/>
      <w:sz w:val="24"/>
    </w:rPr>
  </w:style>
  <w:style w:type="paragraph" w:styleId="1506" w:customStyle="1">
    <w:name w:val="pa-15_1"/>
    <w:basedOn w:val="1494"/>
    <w:uiPriority w:val="0"/>
    <w:qFormat/>
    <w:pPr>
      <w:jc w:val="left"/>
      <w:spacing w:before="100" w:beforeAutospacing="1" w:after="100" w:afterAutospacing="1"/>
      <w:widowControl/>
    </w:pPr>
    <w:rPr>
      <w:rFonts w:ascii="宋体" w:hAnsi="宋体" w:eastAsia="Times New Roman"/>
      <w:sz w:val="24"/>
    </w:rPr>
  </w:style>
  <w:style w:type="character" w:styleId="1507" w:customStyle="1">
    <w:name w:val="ca-2_0"/>
    <w:uiPriority w:val="0"/>
    <w:qFormat/>
    <w:rPr>
      <w:rFonts w:ascii="Calibri" w:hAnsi="Calibri" w:eastAsia="Times New Roman"/>
      <w:lang w:val="en-US" w:eastAsia="zh-CN" w:bidi="ar-SA"/>
    </w:rPr>
  </w:style>
  <w:style w:type="paragraph" w:styleId="1508" w:customStyle="1">
    <w:name w:val="pa-16_0"/>
    <w:basedOn w:val="1494"/>
    <w:uiPriority w:val="0"/>
    <w:qFormat/>
    <w:pPr>
      <w:jc w:val="left"/>
      <w:spacing w:before="100" w:beforeAutospacing="1" w:after="100" w:afterAutospacing="1"/>
      <w:widowControl/>
    </w:pPr>
    <w:rPr>
      <w:rFonts w:ascii="宋体" w:hAnsi="宋体" w:eastAsia="Times New Roman"/>
      <w:sz w:val="24"/>
    </w:rPr>
  </w:style>
  <w:style w:type="character" w:styleId="1509" w:customStyle="1">
    <w:name w:val="apple-converted-space_0"/>
    <w:uiPriority w:val="0"/>
    <w:qFormat/>
    <w:rPr>
      <w:rFonts w:ascii="Calibri" w:hAnsi="Calibri" w:eastAsia="Times New Roman"/>
      <w:lang w:val="en-US" w:eastAsia="zh-CN" w:bidi="ar-SA"/>
    </w:rPr>
  </w:style>
  <w:style w:type="paragraph" w:styleId="1510" w:customStyle="1">
    <w:name w:val="Normal_0_2"/>
    <w:uiPriority w:val="0"/>
    <w:qFormat/>
    <w:pPr>
      <w:jc w:val="both"/>
      <w:widowControl w:val="off"/>
    </w:pPr>
    <w:rPr>
      <w:rFonts w:hint="default" w:ascii="Calibri" w:hAnsi="Calibri" w:eastAsia="宋体" w:cs="Times New Roman"/>
    </w:rPr>
  </w:style>
  <w:style w:type="paragraph" w:styleId="1511" w:customStyle="1">
    <w:name w:val="标题 1_0_0"/>
    <w:basedOn w:val="1512"/>
    <w:next w:val="1512"/>
    <w:uiPriority w:val="0"/>
    <w:qFormat/>
    <w:pPr>
      <w:keepLines/>
      <w:keepNext/>
      <w:spacing w:before="340" w:after="330" w:line="578" w:lineRule="auto"/>
      <w:outlineLvl w:val="0"/>
    </w:pPr>
    <w:rPr>
      <w:rFonts w:ascii="Calibri" w:hAnsi="Calibri" w:eastAsia="Times New Roman"/>
      <w:b/>
      <w:bCs/>
      <w:sz w:val="44"/>
      <w:szCs w:val="44"/>
    </w:rPr>
  </w:style>
  <w:style w:type="paragraph" w:styleId="1512" w:customStyle="1">
    <w:name w:val="正文_1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13" w:customStyle="1">
    <w:name w:val="正文文本缩进 21"/>
    <w:basedOn w:val="1512"/>
    <w:uiPriority w:val="0"/>
    <w:qFormat/>
    <w:pPr>
      <w:ind w:left="420"/>
      <w:spacing w:after="120" w:line="480" w:lineRule="auto"/>
    </w:pPr>
    <w:rPr>
      <w:rFonts w:ascii="Calibri" w:hAnsi="Calibri" w:eastAsia="Times New Roman"/>
      <w:szCs w:val="24"/>
    </w:rPr>
  </w:style>
  <w:style w:type="paragraph" w:styleId="1514" w:customStyle="1">
    <w:name w:val="正文_5_1"/>
    <w:uiPriority w:val="0"/>
    <w:qFormat/>
    <w:pPr>
      <w:jc w:val="both"/>
      <w:widowControl w:val="off"/>
    </w:pPr>
    <w:rPr>
      <w:rFonts w:hint="default" w:ascii="Calibri" w:hAnsi="Calibri" w:eastAsia="宋体" w:cs="Times New Roman"/>
      <w:sz w:val="21"/>
      <w:szCs w:val="22"/>
    </w:rPr>
  </w:style>
  <w:style w:type="paragraph" w:styleId="1515" w:customStyle="1">
    <w:name w:val="列出段落11"/>
    <w:basedOn w:val="931"/>
    <w:uiPriority w:val="0"/>
    <w:qFormat/>
    <w:pPr>
      <w:ind w:firstLine="200"/>
    </w:pPr>
    <w:rPr>
      <w:szCs w:val="22"/>
    </w:rPr>
  </w:style>
  <w:style w:type="numbering" w:styleId="1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平华</cp:lastModifiedBy>
  <cp:revision>13</cp:revision>
  <dcterms:created xsi:type="dcterms:W3CDTF">2024-09-29T07:46:00Z</dcterms:created>
  <dcterms:modified xsi:type="dcterms:W3CDTF">2025-12-11T02:47:24Z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_DocHome">
    <vt:r8>1350825883.000000</vt:r8>
  </property>
  <property fmtid="{D5CDD505-2E9C-101B-9397-08002B2CF9AE}" pid="4" name="ICV">
    <vt:lpwstr>2293FFD229374372AEF7E0A0C13221AE_13</vt:lpwstr>
  </property>
  <property fmtid="{D5CDD505-2E9C-101B-9397-08002B2CF9AE}" pid="5" name="KSOTemplateDocerSaveRecord">
    <vt:lpwstr>eyJoZGlkIjoiOTc3M2Y5NzIzMDFlZjAyY2Q4Njk5ODkyYjFjNzBiNTQiLCJ1c2VySWQiOiI1Mjc3NDkwNTEifQ==</vt:lpwstr>
  </property>
</Properties>
</file>